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ADC87" w14:textId="77777777" w:rsidR="008E7F82" w:rsidRDefault="008E7F82">
      <w:bookmarkStart w:id="0" w:name="_GoBack"/>
      <w:bookmarkEnd w:id="0"/>
      <w:r>
        <w:t xml:space="preserve">Dear Hubbard Brook Community, </w:t>
      </w:r>
    </w:p>
    <w:p w14:paraId="379616CE" w14:textId="23EE2303" w:rsidR="004F3A3A" w:rsidRDefault="004F3A3A">
      <w:r>
        <w:t xml:space="preserve">We are happy to announce a </w:t>
      </w:r>
      <w:r w:rsidR="008E7F82">
        <w:t>“request for participation” in the Hubbard Brook Long Term Ecological Research (LTER) renewal proposal.</w:t>
      </w:r>
      <w:r>
        <w:t xml:space="preserve"> As part of the NSF LTER program, we are required to submit new proposals every six years. The next one is due in March 2022.</w:t>
      </w:r>
      <w:r w:rsidR="008E7F82">
        <w:t xml:space="preserve"> We have been working on this proposal as a group since January of 2021 and a writing team has been working to synthesize our group discussions. We have exchanged ideas about novel and surprising findings that have emerged from our long</w:t>
      </w:r>
      <w:r>
        <w:t>-</w:t>
      </w:r>
      <w:r w:rsidR="008E7F82">
        <w:t>term research that motivate questions that can only be addressed with further long-term research. We have discussed the mix of activities</w:t>
      </w:r>
      <w:r>
        <w:t>:</w:t>
      </w:r>
      <w:r w:rsidR="008E7F82">
        <w:t xml:space="preserve"> monitoring, experiments, modeling, </w:t>
      </w:r>
      <w:r w:rsidR="00093700">
        <w:t xml:space="preserve">and </w:t>
      </w:r>
      <w:r w:rsidR="008E7F82">
        <w:t xml:space="preserve">sampling campaigns, that we might pursue to address these questions. And we have articulated overarching, cross-cutting questions to drive synthesis and integration questions across different components of the project. </w:t>
      </w:r>
    </w:p>
    <w:p w14:paraId="564AEB60" w14:textId="50F92D14" w:rsidR="008E7F82" w:rsidRDefault="008E7F82">
      <w:r>
        <w:t xml:space="preserve">Now we are asking for specific ideas for how individuals would like to </w:t>
      </w:r>
      <w:r w:rsidR="004F3A3A">
        <w:t>participate</w:t>
      </w:r>
      <w:r>
        <w:t xml:space="preserve"> in the </w:t>
      </w:r>
      <w:r w:rsidR="00093700">
        <w:t>new Hubbard Brook LTER proposal and research</w:t>
      </w:r>
      <w:r>
        <w:t xml:space="preserve">. What ongoing </w:t>
      </w:r>
      <w:r w:rsidR="00093700">
        <w:t xml:space="preserve">or new </w:t>
      </w:r>
      <w:r>
        <w:t>activities would you like to continue? How much would this cost</w:t>
      </w:r>
      <w:r w:rsidR="00823FDB">
        <w:t>?</w:t>
      </w:r>
      <w:r>
        <w:t xml:space="preserve"> We are NOT asking for lengthy, detailed proposals and budgets. Rather we are hoping for 1 -2 pages to describe the activities you are proposing, some justification for these activities, and a rough six year budget (March 2023 – February 2029). </w:t>
      </w:r>
      <w:r w:rsidR="004F3A3A">
        <w:t xml:space="preserve">Please send your 1-2 pages to Peter and Pam by </w:t>
      </w:r>
      <w:r w:rsidR="004945A2">
        <w:t>June 15</w:t>
      </w:r>
      <w:r w:rsidR="004F3A3A">
        <w:t>, 2021.</w:t>
      </w:r>
    </w:p>
    <w:p w14:paraId="1334B4E5" w14:textId="66BDC94A" w:rsidR="008E7F82" w:rsidRDefault="008E7F82">
      <w:r>
        <w:t xml:space="preserve">Please keep in mind the following as you prepare </w:t>
      </w:r>
      <w:r w:rsidR="00093700">
        <w:t>your 1-2 pages</w:t>
      </w:r>
      <w:r w:rsidR="004F3A3A">
        <w:t>. Proposals that include components of the Hubbard Brook Ecosystem Study described below are more likely to be selected for inclusion in the new LTER proposal.</w:t>
      </w:r>
      <w:r w:rsidR="006C2857">
        <w:t xml:space="preserve"> Submission does not guarantee </w:t>
      </w:r>
      <w:r w:rsidR="006D0553">
        <w:t>that your proposed ideas will be</w:t>
      </w:r>
      <w:r w:rsidR="006C2857">
        <w:t xml:space="preserve"> in the new LTER proposal, but we will do our best to be as inclusive as possible.</w:t>
      </w:r>
    </w:p>
    <w:p w14:paraId="680C61B2" w14:textId="42B7024B" w:rsidR="008E7F82" w:rsidRDefault="00B37CC8" w:rsidP="00625806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5E087B" wp14:editId="2A784D86">
            <wp:simplePos x="0" y="0"/>
            <wp:positionH relativeFrom="column">
              <wp:posOffset>3274311</wp:posOffset>
            </wp:positionH>
            <wp:positionV relativeFrom="paragraph">
              <wp:posOffset>39178</wp:posOffset>
            </wp:positionV>
            <wp:extent cx="2870200" cy="2245360"/>
            <wp:effectExtent l="0" t="0" r="6350" b="2540"/>
            <wp:wrapTight wrapText="bothSides">
              <wp:wrapPolygon edited="0">
                <wp:start x="0" y="0"/>
                <wp:lineTo x="0" y="21441"/>
                <wp:lineTo x="21504" y="21441"/>
                <wp:lineTo x="215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24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F82" w:rsidRPr="00625806">
        <w:rPr>
          <w:b/>
        </w:rPr>
        <w:t>Our conceptual model.</w:t>
      </w:r>
      <w:r w:rsidR="008E7F82">
        <w:t xml:space="preserve"> Research in the Hubbard Brook LTER project is driven by a conceptual model that </w:t>
      </w:r>
      <w:r>
        <w:t>focuses on three dynamic drivers (</w:t>
      </w:r>
      <w:r w:rsidR="00093700">
        <w:t xml:space="preserve">changing </w:t>
      </w:r>
      <w:r>
        <w:t xml:space="preserve">atmospheric chemistry, climate, </w:t>
      </w:r>
      <w:r w:rsidR="00093700">
        <w:t xml:space="preserve">and </w:t>
      </w:r>
      <w:r>
        <w:t>biota) that interact with a geophysical and historical template to produce functional responses in biogeochemistry, vegetation, food web</w:t>
      </w:r>
      <w:r w:rsidR="00093700">
        <w:t>s</w:t>
      </w:r>
      <w:r>
        <w:t>,</w:t>
      </w:r>
      <w:r w:rsidR="00093700">
        <w:t xml:space="preserve"> </w:t>
      </w:r>
      <w:r>
        <w:t xml:space="preserve">and hydrology. For </w:t>
      </w:r>
      <w:r w:rsidR="00093700">
        <w:t xml:space="preserve">our </w:t>
      </w:r>
      <w:r>
        <w:t>new proposal, we are considering modifying this model slightly to focus on spatial and temporal “control points of change”, i.e., particular places or times in the</w:t>
      </w:r>
      <w:r w:rsidR="00093700">
        <w:t xml:space="preserve"> geophysical </w:t>
      </w:r>
      <w:r w:rsidR="004945A2">
        <w:t xml:space="preserve">and historical </w:t>
      </w:r>
      <w:r>
        <w:t>template that might be key to significant long-term change in the structure and/or function of the ecosystem at Hubbard Brook.</w:t>
      </w:r>
    </w:p>
    <w:p w14:paraId="3E0CE5D2" w14:textId="77777777" w:rsidR="00151664" w:rsidRDefault="00151664" w:rsidP="00151664">
      <w:pPr>
        <w:pStyle w:val="ListParagraph"/>
        <w:ind w:left="360"/>
      </w:pPr>
    </w:p>
    <w:p w14:paraId="0FD9824F" w14:textId="3DF6F957" w:rsidR="00151664" w:rsidRDefault="00B37CC8" w:rsidP="005B4448">
      <w:pPr>
        <w:pStyle w:val="ListParagraph"/>
        <w:numPr>
          <w:ilvl w:val="0"/>
          <w:numId w:val="1"/>
        </w:numPr>
      </w:pPr>
      <w:r w:rsidRPr="00625806">
        <w:rPr>
          <w:b/>
        </w:rPr>
        <w:t>Our themes and subthemes.</w:t>
      </w:r>
      <w:r>
        <w:t xml:space="preserve"> The conceptual model </w:t>
      </w:r>
      <w:r w:rsidR="00093700">
        <w:t>contains</w:t>
      </w:r>
      <w:r w:rsidR="00625806">
        <w:t xml:space="preserve"> </w:t>
      </w:r>
      <w:r>
        <w:t>four themes (</w:t>
      </w:r>
      <w:r w:rsidR="00093700">
        <w:t xml:space="preserve">changing </w:t>
      </w:r>
      <w:r>
        <w:t xml:space="preserve">atmospheric chemistry, climate, biota, </w:t>
      </w:r>
      <w:r w:rsidR="00093700">
        <w:t xml:space="preserve">and the geophysical and historical </w:t>
      </w:r>
      <w:r>
        <w:t xml:space="preserve">template) that </w:t>
      </w:r>
      <w:r w:rsidR="00093700">
        <w:t xml:space="preserve">we will embed across </w:t>
      </w:r>
      <w:r>
        <w:t xml:space="preserve">the detailed components of the </w:t>
      </w:r>
      <w:r w:rsidR="004945A2">
        <w:t>proposal</w:t>
      </w:r>
      <w:r>
        <w:t xml:space="preserve">. </w:t>
      </w:r>
      <w:r w:rsidR="00151664">
        <w:t>The themes and sub-themes from the current LTER project are listed below</w:t>
      </w:r>
      <w:r w:rsidR="00093700">
        <w:t>,</w:t>
      </w:r>
      <w:r w:rsidR="00151664">
        <w:t xml:space="preserve"> as well as a few very tentative possible new sub-themes</w:t>
      </w:r>
      <w:r w:rsidR="00625806">
        <w:t xml:space="preserve"> (</w:t>
      </w:r>
      <w:r w:rsidR="00625806" w:rsidRPr="00625806">
        <w:rPr>
          <w:i/>
        </w:rPr>
        <w:t>in italics</w:t>
      </w:r>
      <w:r w:rsidR="00625806">
        <w:t>)</w:t>
      </w:r>
      <w:r w:rsidR="00151664">
        <w:t xml:space="preserve">. </w:t>
      </w:r>
      <w:r w:rsidR="00625806">
        <w:t xml:space="preserve">We are considering putting the “template” theme first given our new focus on “control points of change” in our conceptual model. </w:t>
      </w:r>
      <w:r w:rsidR="00151664">
        <w:t>Please consider how your proposed research might fit into these areas.</w:t>
      </w:r>
      <w:r w:rsidR="00625806" w:rsidRPr="00625806">
        <w:t xml:space="preserve"> </w:t>
      </w:r>
      <w:r w:rsidR="00625806">
        <w:t>Suggestions for modifications to the new sub-themes, or different sub-themes</w:t>
      </w:r>
      <w:r w:rsidR="00823FDB">
        <w:t xml:space="preserve"> </w:t>
      </w:r>
      <w:r w:rsidR="00625806">
        <w:t>are welcome.</w:t>
      </w:r>
    </w:p>
    <w:p w14:paraId="2668BC16" w14:textId="46C85440" w:rsidR="00151664" w:rsidRPr="00151664" w:rsidRDefault="00151664" w:rsidP="00151664">
      <w:pPr>
        <w:pStyle w:val="ListParagraph"/>
        <w:numPr>
          <w:ilvl w:val="1"/>
          <w:numId w:val="1"/>
        </w:numPr>
      </w:pPr>
      <w:r w:rsidRPr="00151664">
        <w:lastRenderedPageBreak/>
        <w:t xml:space="preserve">Theme 1 </w:t>
      </w:r>
      <w:r w:rsidR="00093700">
        <w:t>–</w:t>
      </w:r>
      <w:r w:rsidRPr="00151664">
        <w:t xml:space="preserve"> </w:t>
      </w:r>
      <w:r w:rsidR="00093700">
        <w:t xml:space="preserve">Changing </w:t>
      </w:r>
      <w:r w:rsidRPr="00151664">
        <w:t>Atmospheric chemistry (with sub-themes):</w:t>
      </w:r>
    </w:p>
    <w:p w14:paraId="1B0451FD" w14:textId="327F53DE" w:rsidR="00151664" w:rsidRPr="00151664" w:rsidRDefault="00151664" w:rsidP="00151664">
      <w:pPr>
        <w:pStyle w:val="ListParagraph"/>
        <w:numPr>
          <w:ilvl w:val="2"/>
          <w:numId w:val="1"/>
        </w:numPr>
      </w:pPr>
      <w:r w:rsidRPr="00151664">
        <w:t xml:space="preserve">Controls on nitrogen </w:t>
      </w:r>
      <w:r w:rsidR="00093700">
        <w:t xml:space="preserve">availability and </w:t>
      </w:r>
      <w:r w:rsidRPr="00151664">
        <w:t>losses from forests</w:t>
      </w:r>
    </w:p>
    <w:p w14:paraId="0FCA2104" w14:textId="0E54E655" w:rsidR="00151664" w:rsidRPr="00151664" w:rsidRDefault="00151664" w:rsidP="00151664">
      <w:pPr>
        <w:pStyle w:val="ListParagraph"/>
        <w:numPr>
          <w:ilvl w:val="2"/>
          <w:numId w:val="1"/>
        </w:numPr>
      </w:pPr>
      <w:r w:rsidRPr="00151664">
        <w:t>Multiple element limitation</w:t>
      </w:r>
    </w:p>
    <w:p w14:paraId="58616294" w14:textId="6A14FE81" w:rsidR="00151664" w:rsidRPr="00151664" w:rsidRDefault="00151664" w:rsidP="00151664">
      <w:pPr>
        <w:pStyle w:val="ListParagraph"/>
        <w:numPr>
          <w:ilvl w:val="2"/>
          <w:numId w:val="1"/>
        </w:numPr>
        <w:rPr>
          <w:i/>
        </w:rPr>
      </w:pPr>
      <w:r w:rsidRPr="00151664">
        <w:rPr>
          <w:i/>
        </w:rPr>
        <w:t>Carbon:nitrogen:climate interactions</w:t>
      </w:r>
    </w:p>
    <w:p w14:paraId="2B0FB696" w14:textId="77777777" w:rsidR="00151664" w:rsidRPr="00151664" w:rsidRDefault="00151664" w:rsidP="00151664">
      <w:pPr>
        <w:pStyle w:val="ListParagraph"/>
        <w:numPr>
          <w:ilvl w:val="2"/>
          <w:numId w:val="1"/>
        </w:numPr>
      </w:pPr>
      <w:r>
        <w:rPr>
          <w:i/>
        </w:rPr>
        <w:t>Phosphorus</w:t>
      </w:r>
    </w:p>
    <w:p w14:paraId="14DC64C6" w14:textId="77777777" w:rsidR="00151664" w:rsidRPr="00151664" w:rsidRDefault="00151664" w:rsidP="00151664">
      <w:pPr>
        <w:pStyle w:val="ListParagraph"/>
        <w:numPr>
          <w:ilvl w:val="2"/>
          <w:numId w:val="1"/>
        </w:numPr>
      </w:pPr>
      <w:r>
        <w:rPr>
          <w:i/>
        </w:rPr>
        <w:t>Deacidification as a driver of ecological change</w:t>
      </w:r>
    </w:p>
    <w:p w14:paraId="6612AFF5" w14:textId="3EE6EBC9" w:rsidR="00151664" w:rsidRPr="00151664" w:rsidRDefault="00151664" w:rsidP="00151664">
      <w:pPr>
        <w:pStyle w:val="ListParagraph"/>
        <w:numPr>
          <w:ilvl w:val="2"/>
          <w:numId w:val="1"/>
        </w:numPr>
      </w:pPr>
      <w:r>
        <w:rPr>
          <w:i/>
        </w:rPr>
        <w:t>Nitrogen oligotrophication as driven by changes in CO</w:t>
      </w:r>
      <w:r w:rsidRPr="0073098B">
        <w:rPr>
          <w:i/>
          <w:vertAlign w:val="subscript"/>
        </w:rPr>
        <w:t>2</w:t>
      </w:r>
      <w:r>
        <w:rPr>
          <w:i/>
        </w:rPr>
        <w:t xml:space="preserve">, N deposition, deacidification, and </w:t>
      </w:r>
      <w:r w:rsidR="00093700">
        <w:rPr>
          <w:i/>
        </w:rPr>
        <w:t>growing</w:t>
      </w:r>
      <w:r>
        <w:rPr>
          <w:i/>
        </w:rPr>
        <w:t xml:space="preserve"> season length</w:t>
      </w:r>
    </w:p>
    <w:p w14:paraId="75F53466" w14:textId="77777777" w:rsidR="00151664" w:rsidRPr="00151664" w:rsidRDefault="00151664" w:rsidP="00151664">
      <w:pPr>
        <w:pStyle w:val="ListParagraph"/>
        <w:numPr>
          <w:ilvl w:val="1"/>
          <w:numId w:val="1"/>
        </w:numPr>
      </w:pPr>
      <w:r w:rsidRPr="00151664">
        <w:t>Theme 2 – Changing climate (with sub-themes):</w:t>
      </w:r>
    </w:p>
    <w:p w14:paraId="5AE82A8F" w14:textId="3BF042BB" w:rsidR="00151664" w:rsidRPr="00151664" w:rsidRDefault="00151664" w:rsidP="00151664">
      <w:pPr>
        <w:pStyle w:val="ListParagraph"/>
        <w:numPr>
          <w:ilvl w:val="2"/>
          <w:numId w:val="1"/>
        </w:numPr>
      </w:pPr>
      <w:r w:rsidRPr="00151664">
        <w:t xml:space="preserve">Changes in </w:t>
      </w:r>
      <w:r w:rsidR="00093700">
        <w:t>evapotranspiration</w:t>
      </w:r>
      <w:r w:rsidRPr="00151664">
        <w:t>: Response to climate variability and forest disturbance</w:t>
      </w:r>
    </w:p>
    <w:p w14:paraId="17B59362" w14:textId="77777777" w:rsidR="00151664" w:rsidRPr="00151664" w:rsidRDefault="00151664" w:rsidP="00151664">
      <w:pPr>
        <w:pStyle w:val="ListParagraph"/>
        <w:numPr>
          <w:ilvl w:val="2"/>
          <w:numId w:val="1"/>
        </w:numPr>
      </w:pPr>
      <w:r w:rsidRPr="00151664">
        <w:t>Changing seasonality (Three subprojects – phenology, spring trigger, streams)</w:t>
      </w:r>
    </w:p>
    <w:p w14:paraId="2BE3CB81" w14:textId="77777777" w:rsidR="00151664" w:rsidRPr="00151664" w:rsidRDefault="00151664" w:rsidP="00151664">
      <w:pPr>
        <w:pStyle w:val="ListParagraph"/>
        <w:numPr>
          <w:ilvl w:val="2"/>
          <w:numId w:val="1"/>
        </w:numPr>
      </w:pPr>
      <w:r w:rsidRPr="00151664">
        <w:t>Climate change effects on N cycling</w:t>
      </w:r>
    </w:p>
    <w:p w14:paraId="5D02D07B" w14:textId="77777777" w:rsidR="00151664" w:rsidRPr="00151664" w:rsidRDefault="00151664" w:rsidP="00151664">
      <w:pPr>
        <w:pStyle w:val="ListParagraph"/>
        <w:numPr>
          <w:ilvl w:val="2"/>
          <w:numId w:val="1"/>
        </w:numPr>
      </w:pPr>
      <w:r w:rsidRPr="00151664">
        <w:t>Climate change, N availability, and forest food webs</w:t>
      </w:r>
    </w:p>
    <w:p w14:paraId="5004D680" w14:textId="430504F0" w:rsidR="00151664" w:rsidRPr="00151664" w:rsidRDefault="00151664" w:rsidP="00151664">
      <w:pPr>
        <w:pStyle w:val="ListParagraph"/>
        <w:numPr>
          <w:ilvl w:val="2"/>
          <w:numId w:val="1"/>
        </w:numPr>
      </w:pPr>
      <w:r>
        <w:rPr>
          <w:i/>
        </w:rPr>
        <w:t>Changes in variance as a driver of ecological change</w:t>
      </w:r>
    </w:p>
    <w:p w14:paraId="64A5C1D7" w14:textId="77777777" w:rsidR="00151664" w:rsidRPr="00151664" w:rsidRDefault="00151664" w:rsidP="00151664">
      <w:pPr>
        <w:pStyle w:val="ListParagraph"/>
        <w:numPr>
          <w:ilvl w:val="2"/>
          <w:numId w:val="1"/>
        </w:numPr>
      </w:pPr>
      <w:r>
        <w:rPr>
          <w:i/>
        </w:rPr>
        <w:t>Increases in precipitation</w:t>
      </w:r>
    </w:p>
    <w:p w14:paraId="460A5109" w14:textId="77777777" w:rsidR="00151664" w:rsidRPr="00151664" w:rsidRDefault="00151664" w:rsidP="00151664">
      <w:pPr>
        <w:pStyle w:val="ListParagraph"/>
        <w:numPr>
          <w:ilvl w:val="2"/>
          <w:numId w:val="1"/>
        </w:numPr>
      </w:pPr>
      <w:r>
        <w:rPr>
          <w:i/>
        </w:rPr>
        <w:t>Changes in winter climate</w:t>
      </w:r>
    </w:p>
    <w:p w14:paraId="14D3B0BF" w14:textId="77777777" w:rsidR="003A4E71" w:rsidRPr="00151664" w:rsidRDefault="00823FDB" w:rsidP="00151664">
      <w:pPr>
        <w:pStyle w:val="ListParagraph"/>
        <w:numPr>
          <w:ilvl w:val="1"/>
          <w:numId w:val="1"/>
        </w:numPr>
      </w:pPr>
      <w:r w:rsidRPr="00151664">
        <w:t>Theme 3 – Changing biota (with sub-themes):</w:t>
      </w:r>
    </w:p>
    <w:p w14:paraId="18304723" w14:textId="77777777" w:rsidR="003A4E71" w:rsidRPr="00151664" w:rsidRDefault="00823FDB" w:rsidP="00151664">
      <w:pPr>
        <w:pStyle w:val="ListParagraph"/>
        <w:numPr>
          <w:ilvl w:val="2"/>
          <w:numId w:val="1"/>
        </w:numPr>
      </w:pPr>
      <w:r w:rsidRPr="00151664">
        <w:t xml:space="preserve">Vegetation dynamics. </w:t>
      </w:r>
    </w:p>
    <w:p w14:paraId="0F25C297" w14:textId="77777777" w:rsidR="003A4E71" w:rsidRPr="00151664" w:rsidRDefault="00823FDB" w:rsidP="00151664">
      <w:pPr>
        <w:pStyle w:val="ListParagraph"/>
        <w:numPr>
          <w:ilvl w:val="2"/>
          <w:numId w:val="1"/>
        </w:numPr>
      </w:pPr>
      <w:r w:rsidRPr="00151664">
        <w:t>The incipient loss of Fraxinus from HBR</w:t>
      </w:r>
    </w:p>
    <w:p w14:paraId="36A6C929" w14:textId="77777777" w:rsidR="003A4E71" w:rsidRDefault="00823FDB" w:rsidP="00151664">
      <w:pPr>
        <w:pStyle w:val="ListParagraph"/>
        <w:numPr>
          <w:ilvl w:val="2"/>
          <w:numId w:val="1"/>
        </w:numPr>
      </w:pPr>
      <w:r w:rsidRPr="00151664">
        <w:t>Changing stream food webs</w:t>
      </w:r>
    </w:p>
    <w:p w14:paraId="37800D7A" w14:textId="77777777" w:rsidR="00151664" w:rsidRDefault="00151664" w:rsidP="00151664">
      <w:pPr>
        <w:pStyle w:val="ListParagraph"/>
        <w:numPr>
          <w:ilvl w:val="2"/>
          <w:numId w:val="1"/>
        </w:numPr>
        <w:rPr>
          <w:i/>
        </w:rPr>
      </w:pPr>
      <w:r>
        <w:rPr>
          <w:i/>
        </w:rPr>
        <w:t>The role of structure in forests</w:t>
      </w:r>
    </w:p>
    <w:p w14:paraId="4691C428" w14:textId="0B3CC911" w:rsidR="00151664" w:rsidRDefault="00151664" w:rsidP="00151664">
      <w:pPr>
        <w:pStyle w:val="ListParagraph"/>
        <w:numPr>
          <w:ilvl w:val="2"/>
          <w:numId w:val="1"/>
        </w:numPr>
        <w:rPr>
          <w:i/>
        </w:rPr>
      </w:pPr>
      <w:r>
        <w:rPr>
          <w:i/>
        </w:rPr>
        <w:t>Distinguishing ecological versus evolutional change in ecological communit</w:t>
      </w:r>
      <w:r w:rsidR="00093700">
        <w:rPr>
          <w:i/>
        </w:rPr>
        <w:t>ies</w:t>
      </w:r>
    </w:p>
    <w:p w14:paraId="611F0D45" w14:textId="6151C08B" w:rsidR="00151664" w:rsidRDefault="00151664" w:rsidP="00151664">
      <w:pPr>
        <w:pStyle w:val="ListParagraph"/>
        <w:numPr>
          <w:ilvl w:val="2"/>
          <w:numId w:val="1"/>
        </w:numPr>
        <w:rPr>
          <w:i/>
        </w:rPr>
      </w:pPr>
      <w:r>
        <w:rPr>
          <w:i/>
        </w:rPr>
        <w:t>Species additions and removals as driver of change (</w:t>
      </w:r>
      <w:r w:rsidR="00093700">
        <w:rPr>
          <w:i/>
        </w:rPr>
        <w:t xml:space="preserve">e.g. changing abundance of </w:t>
      </w:r>
      <w:r>
        <w:rPr>
          <w:i/>
        </w:rPr>
        <w:t>bats, ash</w:t>
      </w:r>
      <w:r w:rsidR="00093700">
        <w:rPr>
          <w:i/>
        </w:rPr>
        <w:t xml:space="preserve"> trees</w:t>
      </w:r>
      <w:r>
        <w:rPr>
          <w:i/>
        </w:rPr>
        <w:t>, oaks, ticks etc)</w:t>
      </w:r>
    </w:p>
    <w:p w14:paraId="7F4CE8A1" w14:textId="77777777" w:rsidR="00151664" w:rsidRPr="00151664" w:rsidRDefault="00151664" w:rsidP="00151664">
      <w:pPr>
        <w:pStyle w:val="ListParagraph"/>
        <w:numPr>
          <w:ilvl w:val="2"/>
          <w:numId w:val="1"/>
        </w:numPr>
        <w:rPr>
          <w:i/>
        </w:rPr>
      </w:pPr>
      <w:r w:rsidRPr="00151664">
        <w:rPr>
          <w:i/>
        </w:rPr>
        <w:t>The emergence of novel communities</w:t>
      </w:r>
    </w:p>
    <w:p w14:paraId="44855D27" w14:textId="3F1D6802" w:rsidR="003A4E71" w:rsidRPr="00151664" w:rsidRDefault="00823FDB" w:rsidP="00151664">
      <w:pPr>
        <w:pStyle w:val="ListParagraph"/>
        <w:numPr>
          <w:ilvl w:val="1"/>
          <w:numId w:val="1"/>
        </w:numPr>
      </w:pPr>
      <w:r w:rsidRPr="00151664">
        <w:t xml:space="preserve">Theme 4 – </w:t>
      </w:r>
      <w:r w:rsidR="004945A2">
        <w:t xml:space="preserve">Geophysical and historical </w:t>
      </w:r>
      <w:r w:rsidRPr="00151664">
        <w:t>template (with subthemes):</w:t>
      </w:r>
    </w:p>
    <w:p w14:paraId="4B5373F7" w14:textId="77777777" w:rsidR="003A4E71" w:rsidRPr="00151664" w:rsidRDefault="00823FDB" w:rsidP="00151664">
      <w:pPr>
        <w:pStyle w:val="ListParagraph"/>
        <w:numPr>
          <w:ilvl w:val="2"/>
          <w:numId w:val="1"/>
        </w:numPr>
      </w:pPr>
      <w:r w:rsidRPr="00151664">
        <w:t>Hydropedologic research: Validating and extending the model of hydrology and soil formation</w:t>
      </w:r>
    </w:p>
    <w:p w14:paraId="5B94998E" w14:textId="77777777" w:rsidR="003A4E71" w:rsidRPr="00151664" w:rsidRDefault="00823FDB" w:rsidP="00151664">
      <w:pPr>
        <w:pStyle w:val="ListParagraph"/>
        <w:numPr>
          <w:ilvl w:val="2"/>
          <w:numId w:val="1"/>
        </w:numPr>
      </w:pPr>
      <w:r w:rsidRPr="00151664">
        <w:t xml:space="preserve">Characteristics of headwater and seasonal streams </w:t>
      </w:r>
    </w:p>
    <w:p w14:paraId="6ED3B9B8" w14:textId="77777777" w:rsidR="003A4E71" w:rsidRPr="00151664" w:rsidRDefault="00823FDB" w:rsidP="00151664">
      <w:pPr>
        <w:pStyle w:val="ListParagraph"/>
        <w:numPr>
          <w:ilvl w:val="2"/>
          <w:numId w:val="1"/>
        </w:numPr>
      </w:pPr>
      <w:r w:rsidRPr="00151664">
        <w:t>Spatial patterns of animal populations</w:t>
      </w:r>
    </w:p>
    <w:p w14:paraId="4B88BF94" w14:textId="77777777" w:rsidR="003A4E71" w:rsidRPr="00151664" w:rsidRDefault="00823FDB" w:rsidP="00151664">
      <w:pPr>
        <w:pStyle w:val="ListParagraph"/>
        <w:numPr>
          <w:ilvl w:val="2"/>
          <w:numId w:val="1"/>
        </w:numPr>
        <w:rPr>
          <w:i/>
        </w:rPr>
      </w:pPr>
      <w:r w:rsidRPr="00151664">
        <w:rPr>
          <w:i/>
        </w:rPr>
        <w:t>Terrestrial stream interactions</w:t>
      </w:r>
    </w:p>
    <w:p w14:paraId="582A74CB" w14:textId="77777777" w:rsidR="003A4E71" w:rsidRDefault="00823FDB" w:rsidP="00151664">
      <w:pPr>
        <w:pStyle w:val="ListParagraph"/>
        <w:numPr>
          <w:ilvl w:val="2"/>
          <w:numId w:val="1"/>
        </w:numPr>
        <w:rPr>
          <w:i/>
        </w:rPr>
      </w:pPr>
      <w:r w:rsidRPr="00151664">
        <w:rPr>
          <w:i/>
        </w:rPr>
        <w:t>Resilience and tipping points?</w:t>
      </w:r>
    </w:p>
    <w:p w14:paraId="6FCF7C64" w14:textId="77777777" w:rsidR="00625806" w:rsidRDefault="00625806" w:rsidP="00625806">
      <w:pPr>
        <w:pStyle w:val="ListParagraph"/>
        <w:ind w:left="1800"/>
        <w:rPr>
          <w:i/>
        </w:rPr>
      </w:pPr>
    </w:p>
    <w:p w14:paraId="05E3F0B5" w14:textId="5EC679B7" w:rsidR="00823FDB" w:rsidRPr="00823FDB" w:rsidRDefault="00823FDB" w:rsidP="00625806">
      <w:pPr>
        <w:pStyle w:val="ListParagraph"/>
        <w:numPr>
          <w:ilvl w:val="0"/>
          <w:numId w:val="1"/>
        </w:numPr>
        <w:rPr>
          <w:b/>
        </w:rPr>
      </w:pPr>
      <w:r w:rsidRPr="00823FDB">
        <w:rPr>
          <w:b/>
        </w:rPr>
        <w:t xml:space="preserve">New </w:t>
      </w:r>
      <w:r>
        <w:rPr>
          <w:b/>
        </w:rPr>
        <w:t>ideas about convergent research, the interface between science and society, diversity, equity</w:t>
      </w:r>
      <w:r w:rsidR="00093700">
        <w:rPr>
          <w:b/>
        </w:rPr>
        <w:t>,</w:t>
      </w:r>
      <w:r>
        <w:rPr>
          <w:b/>
        </w:rPr>
        <w:t xml:space="preserve"> and inclusion.</w:t>
      </w:r>
      <w:r>
        <w:t xml:space="preserve"> Think about how your ideas for participation facilitate integration between basic science, application to pressing societal questions</w:t>
      </w:r>
      <w:r w:rsidR="00553108">
        <w:t xml:space="preserve"> (e.g. education, outreach, and/or solution-oriented research)</w:t>
      </w:r>
      <w:r>
        <w:t>, and opportunities for increasing diversity, equity</w:t>
      </w:r>
      <w:r w:rsidR="00553108">
        <w:t>,</w:t>
      </w:r>
      <w:r>
        <w:t xml:space="preserve"> and inclusion </w:t>
      </w:r>
      <w:r w:rsidR="00553108">
        <w:t xml:space="preserve">among participants and stakeholders </w:t>
      </w:r>
      <w:r>
        <w:t>in our project.</w:t>
      </w:r>
    </w:p>
    <w:p w14:paraId="14960448" w14:textId="77777777" w:rsidR="00823FDB" w:rsidRPr="00823FDB" w:rsidRDefault="00823FDB" w:rsidP="00823FDB">
      <w:pPr>
        <w:pStyle w:val="ListParagraph"/>
        <w:ind w:left="360"/>
        <w:rPr>
          <w:b/>
        </w:rPr>
      </w:pPr>
      <w:r w:rsidRPr="00823FDB">
        <w:rPr>
          <w:b/>
        </w:rPr>
        <w:t xml:space="preserve"> </w:t>
      </w:r>
    </w:p>
    <w:p w14:paraId="5A2EFE4B" w14:textId="2E452810" w:rsidR="00625806" w:rsidRPr="00625806" w:rsidRDefault="00625806" w:rsidP="00625806">
      <w:pPr>
        <w:pStyle w:val="ListParagraph"/>
        <w:numPr>
          <w:ilvl w:val="0"/>
          <w:numId w:val="1"/>
        </w:numPr>
      </w:pPr>
      <w:r w:rsidRPr="00625806">
        <w:rPr>
          <w:b/>
        </w:rPr>
        <w:t>Overarching questions to drive synthesis and integration</w:t>
      </w:r>
      <w:r>
        <w:rPr>
          <w:b/>
        </w:rPr>
        <w:t xml:space="preserve">. </w:t>
      </w:r>
      <w:r>
        <w:t xml:space="preserve">In the current LTER project, we have five overarching, cross-cutting questions that drive synthesis and integration across different components of the project. The questions </w:t>
      </w:r>
      <w:r w:rsidR="00093700">
        <w:t xml:space="preserve">from our last proposal </w:t>
      </w:r>
      <w:r>
        <w:t>are listed below</w:t>
      </w:r>
      <w:r w:rsidR="00093700">
        <w:t>,</w:t>
      </w:r>
      <w:r>
        <w:t xml:space="preserve"> as well as several very tentative possible new qu</w:t>
      </w:r>
      <w:r w:rsidRPr="00625806">
        <w:t xml:space="preserve">estions (in italics) that might be included in the new proposal. Please </w:t>
      </w:r>
      <w:r w:rsidRPr="00625806">
        <w:lastRenderedPageBreak/>
        <w:t>consider how your research might contribute to these questions. Suggestions for modifications to the new questions, or different questions are welcome.</w:t>
      </w:r>
    </w:p>
    <w:p w14:paraId="57DE6FAB" w14:textId="77777777" w:rsidR="003A4E71" w:rsidRPr="00625806" w:rsidRDefault="00823FDB" w:rsidP="00823FDB">
      <w:pPr>
        <w:pStyle w:val="ListParagraph"/>
        <w:numPr>
          <w:ilvl w:val="1"/>
          <w:numId w:val="1"/>
        </w:numPr>
      </w:pPr>
      <w:r w:rsidRPr="00625806">
        <w:t xml:space="preserve">How will legacies of past air pollution, particularly depletion of exchangeable cations and accumulation of organic matter, S and N in the soil, affect the future structure and functioning of forest and stream ecosystems? </w:t>
      </w:r>
    </w:p>
    <w:p w14:paraId="0B6EC698" w14:textId="77777777" w:rsidR="003A4E71" w:rsidRPr="00625806" w:rsidRDefault="00823FDB" w:rsidP="00823FDB">
      <w:pPr>
        <w:pStyle w:val="ListParagraph"/>
        <w:numPr>
          <w:ilvl w:val="1"/>
          <w:numId w:val="1"/>
        </w:numPr>
      </w:pPr>
      <w:r w:rsidRPr="00625806">
        <w:t>What are the soil, microbial and vegetation processes that have permitted N export in stream water in the reference watershed to remain low despite continued N pollution and cessation of biomass accumulation in the watershed forest?</w:t>
      </w:r>
    </w:p>
    <w:p w14:paraId="33C57608" w14:textId="77777777" w:rsidR="003A4E71" w:rsidRPr="00625806" w:rsidRDefault="00823FDB" w:rsidP="00823FDB">
      <w:pPr>
        <w:pStyle w:val="ListParagraph"/>
        <w:numPr>
          <w:ilvl w:val="1"/>
          <w:numId w:val="1"/>
        </w:numPr>
      </w:pPr>
      <w:r w:rsidRPr="00625806">
        <w:t>How will simultaneous and interactive effects of climate change, air pollution, plant succession, and invasive species alter the structure, function and biodiversity of the future forests of HBR?</w:t>
      </w:r>
    </w:p>
    <w:p w14:paraId="394DEF51" w14:textId="77777777" w:rsidR="003A4E71" w:rsidRPr="00625806" w:rsidRDefault="00823FDB" w:rsidP="00823FDB">
      <w:pPr>
        <w:pStyle w:val="ListParagraph"/>
        <w:numPr>
          <w:ilvl w:val="1"/>
          <w:numId w:val="1"/>
        </w:numPr>
      </w:pPr>
      <w:r w:rsidRPr="00625806">
        <w:t>How will changing climate seasonality, particularly changes in spring snowmelt, soil thawing, and phenology of microbes, plants and animals, affect ecosystem functions and food webs?</w:t>
      </w:r>
    </w:p>
    <w:p w14:paraId="7DE2CB2B" w14:textId="77777777" w:rsidR="003A4E71" w:rsidRPr="00625806" w:rsidRDefault="00823FDB" w:rsidP="00823FDB">
      <w:pPr>
        <w:pStyle w:val="ListParagraph"/>
        <w:numPr>
          <w:ilvl w:val="1"/>
          <w:numId w:val="1"/>
        </w:numPr>
      </w:pPr>
      <w:r w:rsidRPr="00625806">
        <w:t>Is N availability a key driver that integrates microbial, plant and animal population dynamics?</w:t>
      </w:r>
    </w:p>
    <w:p w14:paraId="00991B2C" w14:textId="52A084C6" w:rsidR="00FD754E" w:rsidRPr="00FD754E" w:rsidRDefault="00FD754E" w:rsidP="00823FDB">
      <w:pPr>
        <w:pStyle w:val="ListParagraph"/>
        <w:numPr>
          <w:ilvl w:val="1"/>
          <w:numId w:val="1"/>
        </w:numPr>
        <w:rPr>
          <w:i/>
        </w:rPr>
      </w:pPr>
      <w:r w:rsidRPr="00FD754E">
        <w:rPr>
          <w:i/>
        </w:rPr>
        <w:t>How are changes in the carbon cycle driven by increases in atmospheric CO</w:t>
      </w:r>
      <w:r w:rsidRPr="0073098B">
        <w:rPr>
          <w:i/>
          <w:vertAlign w:val="subscript"/>
        </w:rPr>
        <w:t>2</w:t>
      </w:r>
      <w:r w:rsidRPr="00FD754E">
        <w:rPr>
          <w:i/>
        </w:rPr>
        <w:t xml:space="preserve"> and a longer growing season affecting nitrogen and phosphorus availability? How are these effects mediated by deacidification, pH thresholds, mycorrhizae, </w:t>
      </w:r>
      <w:r w:rsidR="00823FDB">
        <w:rPr>
          <w:i/>
        </w:rPr>
        <w:t xml:space="preserve">change in </w:t>
      </w:r>
      <w:r w:rsidRPr="00FD754E">
        <w:rPr>
          <w:i/>
        </w:rPr>
        <w:t>the forest floor, hydropedological variation in oxygen, iron</w:t>
      </w:r>
      <w:r w:rsidR="009156D4">
        <w:rPr>
          <w:i/>
        </w:rPr>
        <w:t>,</w:t>
      </w:r>
      <w:r w:rsidRPr="00FD754E">
        <w:rPr>
          <w:i/>
        </w:rPr>
        <w:t xml:space="preserve"> and other elements?</w:t>
      </w:r>
    </w:p>
    <w:p w14:paraId="0CB425DA" w14:textId="2E1EB12D" w:rsidR="00FD754E" w:rsidRPr="00FD754E" w:rsidRDefault="00FD754E" w:rsidP="00823FDB">
      <w:pPr>
        <w:pStyle w:val="ListParagraph"/>
        <w:numPr>
          <w:ilvl w:val="1"/>
          <w:numId w:val="1"/>
        </w:numPr>
        <w:rPr>
          <w:i/>
        </w:rPr>
      </w:pPr>
      <w:r w:rsidRPr="00FD754E">
        <w:rPr>
          <w:i/>
        </w:rPr>
        <w:t>Will the water cycle constrain the ability of forests to exploit a longer growing season and increased atmospheric CO</w:t>
      </w:r>
      <w:r w:rsidRPr="0073098B">
        <w:rPr>
          <w:i/>
          <w:vertAlign w:val="subscript"/>
        </w:rPr>
        <w:t>2</w:t>
      </w:r>
      <w:r w:rsidRPr="00FD754E">
        <w:rPr>
          <w:i/>
        </w:rPr>
        <w:t>? Are we seeing more growing season drought</w:t>
      </w:r>
      <w:r w:rsidR="00823FDB">
        <w:rPr>
          <w:i/>
        </w:rPr>
        <w:t xml:space="preserve"> and </w:t>
      </w:r>
      <w:r w:rsidRPr="00FD754E">
        <w:rPr>
          <w:i/>
        </w:rPr>
        <w:t>water limitation of forests in a</w:t>
      </w:r>
      <w:r w:rsidR="00823FDB">
        <w:rPr>
          <w:i/>
        </w:rPr>
        <w:t xml:space="preserve"> region with high, </w:t>
      </w:r>
      <w:r w:rsidRPr="00FD754E">
        <w:rPr>
          <w:i/>
        </w:rPr>
        <w:t>and increasing precipitation</w:t>
      </w:r>
      <w:r w:rsidR="009156D4">
        <w:rPr>
          <w:i/>
        </w:rPr>
        <w:t>?</w:t>
      </w:r>
    </w:p>
    <w:p w14:paraId="761CDEE1" w14:textId="2AAD6003" w:rsidR="00FD754E" w:rsidRPr="00FD754E" w:rsidRDefault="00FD754E" w:rsidP="00823FDB">
      <w:pPr>
        <w:pStyle w:val="ListParagraph"/>
        <w:numPr>
          <w:ilvl w:val="1"/>
          <w:numId w:val="1"/>
        </w:numPr>
        <w:rPr>
          <w:i/>
        </w:rPr>
      </w:pPr>
      <w:r w:rsidRPr="00FD754E">
        <w:rPr>
          <w:i/>
        </w:rPr>
        <w:t>Can we use resilience or other topics such as “trees” or “water” or “streams” as boundary spanning points of departure for engaging with and diversifying our group of stakeholders</w:t>
      </w:r>
      <w:r w:rsidR="009156D4">
        <w:rPr>
          <w:i/>
        </w:rPr>
        <w:t>?</w:t>
      </w:r>
    </w:p>
    <w:p w14:paraId="4C9F5C67" w14:textId="55AD1C57" w:rsidR="00823FDB" w:rsidRDefault="00FD754E" w:rsidP="00823FDB">
      <w:pPr>
        <w:pStyle w:val="ListParagraph"/>
        <w:numPr>
          <w:ilvl w:val="1"/>
          <w:numId w:val="1"/>
        </w:numPr>
        <w:rPr>
          <w:i/>
        </w:rPr>
      </w:pPr>
      <w:r w:rsidRPr="00FD754E">
        <w:rPr>
          <w:i/>
        </w:rPr>
        <w:t>Are there hotspots or hot moments of natural selection pressure that catalyze the importance of evolution as a driver of ecosystem response to environmental chang</w:t>
      </w:r>
      <w:r w:rsidR="009156D4">
        <w:rPr>
          <w:i/>
        </w:rPr>
        <w:t>e?</w:t>
      </w:r>
      <w:r w:rsidRPr="00FD754E">
        <w:rPr>
          <w:i/>
        </w:rPr>
        <w:t xml:space="preserve"> </w:t>
      </w:r>
      <w:r w:rsidR="00823FDB">
        <w:rPr>
          <w:i/>
        </w:rPr>
        <w:t>Can we distinguish between ecological versus evolutional change in ecological communities?</w:t>
      </w:r>
    </w:p>
    <w:p w14:paraId="18A8CAFD" w14:textId="3E347240" w:rsidR="00FD754E" w:rsidRDefault="00FD754E" w:rsidP="00823FDB">
      <w:pPr>
        <w:pStyle w:val="ListParagraph"/>
        <w:numPr>
          <w:ilvl w:val="1"/>
          <w:numId w:val="1"/>
        </w:numPr>
        <w:rPr>
          <w:i/>
        </w:rPr>
      </w:pPr>
      <w:r w:rsidRPr="00FD754E">
        <w:rPr>
          <w:i/>
        </w:rPr>
        <w:t xml:space="preserve">Are there specific locations in the Hubbard Brook landscape that are potential control points for ecosystem change? Are their places where a physical disturbance might unleash a cascade of changes from soil conditions to vegetation, to organic matter quality, to biodiversity? Are these control points driven by </w:t>
      </w:r>
      <w:r w:rsidR="009156D4">
        <w:rPr>
          <w:i/>
        </w:rPr>
        <w:t>historical</w:t>
      </w:r>
      <w:r w:rsidR="004945A2">
        <w:rPr>
          <w:i/>
        </w:rPr>
        <w:t>,</w:t>
      </w:r>
      <w:r w:rsidR="009156D4">
        <w:rPr>
          <w:i/>
        </w:rPr>
        <w:t xml:space="preserve"> </w:t>
      </w:r>
      <w:r w:rsidRPr="00FD754E">
        <w:rPr>
          <w:i/>
        </w:rPr>
        <w:t>physical (e.g., bedrock constrictions), chemical (areas of high pH), or biological (e.g., debris or beaver dams) phenomena</w:t>
      </w:r>
      <w:r w:rsidR="009156D4">
        <w:rPr>
          <w:i/>
        </w:rPr>
        <w:t>?</w:t>
      </w:r>
      <w:r w:rsidRPr="00FD754E">
        <w:rPr>
          <w:i/>
        </w:rPr>
        <w:t xml:space="preserve"> How do these spatial patterns interact with temporal events, i.e., are there specific places that interact with specific times in a functionally important way?</w:t>
      </w:r>
    </w:p>
    <w:p w14:paraId="1E801125" w14:textId="77777777" w:rsidR="00FD754E" w:rsidRPr="00FD754E" w:rsidRDefault="00FD754E" w:rsidP="00823FDB">
      <w:pPr>
        <w:pStyle w:val="ListParagraph"/>
        <w:numPr>
          <w:ilvl w:val="1"/>
          <w:numId w:val="1"/>
        </w:numPr>
        <w:rPr>
          <w:i/>
        </w:rPr>
      </w:pPr>
      <w:r w:rsidRPr="00FD754E">
        <w:rPr>
          <w:i/>
        </w:rPr>
        <w:t>How do changes in forest canopy structure, resulting from natural disturbances and compositional shifts, translate into changes in forest ecosystem function, especially fluxes of water and carbon?</w:t>
      </w:r>
    </w:p>
    <w:p w14:paraId="58ED30B1" w14:textId="7D0FD0F8" w:rsidR="00151664" w:rsidRDefault="00FD754E" w:rsidP="0073098B">
      <w:pPr>
        <w:pStyle w:val="ListParagraph"/>
        <w:numPr>
          <w:ilvl w:val="1"/>
          <w:numId w:val="1"/>
        </w:numPr>
      </w:pPr>
      <w:r w:rsidRPr="004945A2">
        <w:rPr>
          <w:i/>
        </w:rPr>
        <w:t xml:space="preserve">Is decreasing nitrogen deposition </w:t>
      </w:r>
      <w:r w:rsidR="009156D4" w:rsidRPr="004945A2">
        <w:rPr>
          <w:i/>
        </w:rPr>
        <w:t xml:space="preserve">in conjunction with rising plant demand for N </w:t>
      </w:r>
      <w:r w:rsidRPr="004945A2">
        <w:rPr>
          <w:i/>
        </w:rPr>
        <w:t>and consequent N oligotrophication causing a shift from forest P limitation back towards N limitation? Can a long-term, full factorial N and P addition experiment help to reveal the mechanism</w:t>
      </w:r>
      <w:r w:rsidR="009156D4" w:rsidRPr="0073098B">
        <w:rPr>
          <w:i/>
        </w:rPr>
        <w:t>s</w:t>
      </w:r>
      <w:r w:rsidRPr="0073098B">
        <w:rPr>
          <w:i/>
        </w:rPr>
        <w:t xml:space="preserve"> underlying such a shift (e.g., nutrient conservation mechanisms, adjustment of uptake, soil microbial, recycling) and how it varies across the complex terrain of northeastern montane forests?</w:t>
      </w:r>
    </w:p>
    <w:p w14:paraId="0F5C05FA" w14:textId="77777777" w:rsidR="00B37CC8" w:rsidRDefault="00B37CC8"/>
    <w:sectPr w:rsidR="00B37CC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0705E" w16cex:dateUtc="2021-06-01T12:37:00Z"/>
  <w16cex:commentExtensible w16cex:durableId="24606F78" w16cex:dateUtc="2021-06-01T12:34:00Z"/>
  <w16cex:commentExtensible w16cex:durableId="24606FC2" w16cex:dateUtc="2021-06-01T12:35:00Z"/>
  <w16cex:commentExtensible w16cex:durableId="2460707B" w16cex:dateUtc="2021-06-01T12:38:00Z"/>
  <w16cex:commentExtensible w16cex:durableId="24607105" w16cex:dateUtc="2021-06-01T12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8548C89" w16cid:durableId="2460705E"/>
  <w16cid:commentId w16cid:paraId="31316A18" w16cid:durableId="24606F78"/>
  <w16cid:commentId w16cid:paraId="59C1408A" w16cid:durableId="24606FC2"/>
  <w16cid:commentId w16cid:paraId="5960902A" w16cid:durableId="2460707B"/>
  <w16cid:commentId w16cid:paraId="7866BE62" w16cid:durableId="246071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10CF6" w14:textId="77777777" w:rsidR="00525AFD" w:rsidRDefault="00525AFD" w:rsidP="0073098B">
      <w:pPr>
        <w:spacing w:after="0" w:line="240" w:lineRule="auto"/>
      </w:pPr>
      <w:r>
        <w:separator/>
      </w:r>
    </w:p>
  </w:endnote>
  <w:endnote w:type="continuationSeparator" w:id="0">
    <w:p w14:paraId="031B6581" w14:textId="77777777" w:rsidR="00525AFD" w:rsidRDefault="00525AFD" w:rsidP="0073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9547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B524DF" w14:textId="4C5AD2D9" w:rsidR="0073098B" w:rsidRDefault="007309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83DC9E" w14:textId="77777777" w:rsidR="0073098B" w:rsidRDefault="00730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B5BC2" w14:textId="77777777" w:rsidR="00525AFD" w:rsidRDefault="00525AFD" w:rsidP="0073098B">
      <w:pPr>
        <w:spacing w:after="0" w:line="240" w:lineRule="auto"/>
      </w:pPr>
      <w:r>
        <w:separator/>
      </w:r>
    </w:p>
  </w:footnote>
  <w:footnote w:type="continuationSeparator" w:id="0">
    <w:p w14:paraId="014031C2" w14:textId="77777777" w:rsidR="00525AFD" w:rsidRDefault="00525AFD" w:rsidP="00730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CDC"/>
    <w:multiLevelType w:val="hybridMultilevel"/>
    <w:tmpl w:val="1D8CC8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180B"/>
    <w:multiLevelType w:val="hybridMultilevel"/>
    <w:tmpl w:val="0A804E60"/>
    <w:lvl w:ilvl="0" w:tplc="0AE43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64D79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36A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988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106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6A6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14B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AE6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0A6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792D91"/>
    <w:multiLevelType w:val="hybridMultilevel"/>
    <w:tmpl w:val="E3DCF4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C05ECA"/>
    <w:multiLevelType w:val="hybridMultilevel"/>
    <w:tmpl w:val="6CC2B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27F9E"/>
    <w:multiLevelType w:val="hybridMultilevel"/>
    <w:tmpl w:val="65EA3C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97376B"/>
    <w:multiLevelType w:val="hybridMultilevel"/>
    <w:tmpl w:val="6F0A3CF8"/>
    <w:lvl w:ilvl="0" w:tplc="6D0A8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40C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E0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0B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80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EB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A4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066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44F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8CC321B"/>
    <w:multiLevelType w:val="hybridMultilevel"/>
    <w:tmpl w:val="C86417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6C463A"/>
    <w:multiLevelType w:val="hybridMultilevel"/>
    <w:tmpl w:val="9EEC2B0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82"/>
    <w:rsid w:val="00093700"/>
    <w:rsid w:val="00151664"/>
    <w:rsid w:val="003A4E71"/>
    <w:rsid w:val="004945A2"/>
    <w:rsid w:val="004F3A3A"/>
    <w:rsid w:val="00525AFD"/>
    <w:rsid w:val="00553108"/>
    <w:rsid w:val="00583B88"/>
    <w:rsid w:val="00625806"/>
    <w:rsid w:val="006C2857"/>
    <w:rsid w:val="006D0553"/>
    <w:rsid w:val="0073098B"/>
    <w:rsid w:val="007F2D6B"/>
    <w:rsid w:val="00823FDB"/>
    <w:rsid w:val="008E7F82"/>
    <w:rsid w:val="00911C19"/>
    <w:rsid w:val="009156D4"/>
    <w:rsid w:val="00B37CC8"/>
    <w:rsid w:val="00C804A3"/>
    <w:rsid w:val="00FD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A7C5"/>
  <w15:chartTrackingRefBased/>
  <w15:docId w15:val="{1A3E6A1B-5989-41DA-893D-E17BE1D0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6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3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7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7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0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98B"/>
  </w:style>
  <w:style w:type="paragraph" w:styleId="Footer">
    <w:name w:val="footer"/>
    <w:basedOn w:val="Normal"/>
    <w:link w:val="FooterChar"/>
    <w:uiPriority w:val="99"/>
    <w:unhideWhenUsed/>
    <w:rsid w:val="00730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5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472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1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9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0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84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1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331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2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9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81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5889">
          <w:marLeft w:val="547"/>
          <w:marRight w:val="0"/>
          <w:marTop w:val="1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536">
          <w:marLeft w:val="547"/>
          <w:marRight w:val="0"/>
          <w:marTop w:val="1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465">
          <w:marLeft w:val="547"/>
          <w:marRight w:val="0"/>
          <w:marTop w:val="1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999">
          <w:marLeft w:val="547"/>
          <w:marRight w:val="0"/>
          <w:marTop w:val="1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703">
          <w:marLeft w:val="547"/>
          <w:marRight w:val="0"/>
          <w:marTop w:val="1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Groffman, Peter</dc:creator>
  <cp:keywords/>
  <dc:description/>
  <cp:lastModifiedBy>Groffman, Peter</cp:lastModifiedBy>
  <cp:revision>3</cp:revision>
  <dcterms:created xsi:type="dcterms:W3CDTF">2021-06-01T17:22:00Z</dcterms:created>
  <dcterms:modified xsi:type="dcterms:W3CDTF">2021-06-01T17:28:00Z</dcterms:modified>
</cp:coreProperties>
</file>