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70" w:rsidRDefault="00B745A8" w:rsidP="002D56FE">
      <w:r>
        <w:rPr>
          <w:noProof/>
        </w:rPr>
        <w:object w:dxaOrig="1440" w:dyaOrig="1440">
          <v:group id="_x0000_s1290" style="position:absolute;margin-left:-54pt;margin-top:7.8pt;width:511.65pt;height:621pt;z-index:251649536" coordorigin="360,1980" coordsize="10233,12420">
            <v:line id="_x0000_s1027" style="position:absolute;flip:x;mso-position-vertical-relative:page" from="1449,1980" to="1454,11964" strokeweight="4pt"/>
            <v:line id="_x0000_s1028" style="position:absolute;mso-position-vertical-relative:page" from="2880,13687" to="10593,13697"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76;top:11576;width:2086;height:1844;mso-position-vertical-relative:page" fillcolor="window">
              <v:imagedata r:id="rId8" o:title=""/>
            </v:shape>
            <v:shapetype id="_x0000_t202" coordsize="21600,21600" o:spt="202" path="m,l,21600r21600,l21600,xe">
              <v:stroke joinstyle="miter"/>
              <v:path gradientshapeok="t" o:connecttype="rect"/>
            </v:shapetype>
            <v:shape id="_x0000_s1030" type="#_x0000_t202" style="position:absolute;left:4753;top:13299;width:3456;height:804;mso-position-vertical-relative:page" stroked="f">
              <v:textbox style="mso-next-textbox:#_x0000_s1030">
                <w:txbxContent>
                  <w:p w:rsidR="00786D5E" w:rsidRPr="00006E37" w:rsidRDefault="00786D5E" w:rsidP="002D56FE">
                    <w:r w:rsidRPr="00006E37">
                      <w:t xml:space="preserve">Goddard Space Flight Center </w:t>
                    </w:r>
                    <w:r w:rsidRPr="00006E37">
                      <w:br/>
                      <w:t>Greenbelt, Maryland</w:t>
                    </w:r>
                  </w:p>
                </w:txbxContent>
              </v:textbox>
            </v:shape>
            <v:shape id="_x0000_s1031" type="#_x0000_t202" style="position:absolute;left:360;top:13420;width:2700;height:980" filled="f" stroked="f">
              <v:textbox style="mso-next-textbox:#_x0000_s1031">
                <w:txbxContent>
                  <w:p w:rsidR="00786D5E" w:rsidRPr="002A623F" w:rsidRDefault="00786D5E" w:rsidP="002D56FE">
                    <w:r w:rsidRPr="003D311B">
                      <w:t>National Aeronautics and Space</w:t>
                    </w:r>
                    <w:r w:rsidRPr="002A623F">
                      <w:t xml:space="preserve"> </w:t>
                    </w:r>
                    <w:r w:rsidRPr="003D311B">
                      <w:t>Administration</w:t>
                    </w:r>
                  </w:p>
                </w:txbxContent>
              </v:textbox>
            </v:shape>
          </v:group>
          <o:OLEObject Type="Embed" ProgID="Word.Picture.8" ShapeID="_x0000_s1029" DrawAspect="Content" ObjectID="_1665214901" r:id="rId9"/>
        </w:object>
      </w:r>
      <w:r w:rsidR="00D32721">
        <w:t>f</w:t>
      </w:r>
    </w:p>
    <w:p w:rsidR="00611D08" w:rsidRDefault="00611D08" w:rsidP="002D56FE"/>
    <w:p w:rsidR="00E84870" w:rsidRDefault="00E84870" w:rsidP="002D56FE"/>
    <w:p w:rsidR="00E84870" w:rsidRDefault="00E84870" w:rsidP="00416BBC"/>
    <w:p w:rsidR="003D311B" w:rsidRPr="00D85799" w:rsidRDefault="003D311B" w:rsidP="00416BBC"/>
    <w:p w:rsidR="00B353C7" w:rsidRPr="00B641CD" w:rsidRDefault="00B353C7" w:rsidP="006B15EE">
      <w:pPr>
        <w:pStyle w:val="Title"/>
      </w:pPr>
    </w:p>
    <w:p w:rsidR="003D311B" w:rsidRDefault="003D311B">
      <w:pPr>
        <w:pStyle w:val="Title"/>
      </w:pPr>
      <w:bookmarkStart w:id="0" w:name="_Toc209237723"/>
      <w:bookmarkStart w:id="1" w:name="_Toc209243201"/>
      <w:r>
        <w:t>Lunar Reconnaissance Orbiter</w:t>
      </w:r>
      <w:r w:rsidR="00C51108">
        <w:t xml:space="preserve"> (LRO)</w:t>
      </w:r>
      <w:r>
        <w:t xml:space="preserve"> Project</w:t>
      </w:r>
      <w:bookmarkEnd w:id="0"/>
      <w:bookmarkEnd w:id="1"/>
    </w:p>
    <w:p w:rsidR="003D311B" w:rsidRDefault="003D311B">
      <w:pPr>
        <w:pStyle w:val="Title"/>
      </w:pPr>
    </w:p>
    <w:p w:rsidR="003D311B" w:rsidRDefault="003D311B">
      <w:pPr>
        <w:pStyle w:val="Title"/>
      </w:pPr>
    </w:p>
    <w:p w:rsidR="003D311B" w:rsidRDefault="003D311B">
      <w:pPr>
        <w:pStyle w:val="Title"/>
      </w:pPr>
    </w:p>
    <w:p w:rsidR="00CD38F1" w:rsidRDefault="00CD38F1" w:rsidP="00CD38F1">
      <w:pPr>
        <w:pStyle w:val="Title"/>
      </w:pPr>
      <w:r w:rsidRPr="00157159">
        <w:t xml:space="preserve">LRO </w:t>
      </w:r>
      <w:r w:rsidR="00DD4452">
        <w:t xml:space="preserve">Gyroless </w:t>
      </w:r>
      <w:r w:rsidRPr="00157159">
        <w:t xml:space="preserve">Slew Requirements between </w:t>
      </w:r>
      <w:r w:rsidR="00C7406A" w:rsidRPr="00157159">
        <w:t xml:space="preserve">the </w:t>
      </w:r>
      <w:r w:rsidRPr="00157159">
        <w:t xml:space="preserve">LRO </w:t>
      </w:r>
      <w:r w:rsidR="00C7406A" w:rsidRPr="00157159">
        <w:t>Mission Operations Center (</w:t>
      </w:r>
      <w:r w:rsidRPr="00157159">
        <w:t>MOC</w:t>
      </w:r>
      <w:r w:rsidR="00C7406A" w:rsidRPr="00157159">
        <w:t>)</w:t>
      </w:r>
      <w:r w:rsidRPr="00157159">
        <w:t xml:space="preserve"> and the LRO Science Operations Centers (SOCs)</w:t>
      </w:r>
    </w:p>
    <w:p w:rsidR="00CD38F1" w:rsidRDefault="00CD38F1" w:rsidP="00CD38F1">
      <w:pPr>
        <w:pStyle w:val="Title"/>
      </w:pPr>
    </w:p>
    <w:p w:rsidR="003D311B" w:rsidRDefault="003D311B">
      <w:pPr>
        <w:pStyle w:val="Title"/>
      </w:pPr>
    </w:p>
    <w:p w:rsidR="003D311B" w:rsidRDefault="003D311B">
      <w:pPr>
        <w:pStyle w:val="Title"/>
      </w:pPr>
    </w:p>
    <w:p w:rsidR="00C362AB" w:rsidRDefault="00C362AB">
      <w:pPr>
        <w:pStyle w:val="Title"/>
      </w:pPr>
    </w:p>
    <w:p w:rsidR="003D311B" w:rsidRDefault="003D311B">
      <w:pPr>
        <w:pStyle w:val="Title"/>
      </w:pPr>
    </w:p>
    <w:p w:rsidR="003D311B" w:rsidRPr="00F6243D" w:rsidRDefault="003D311B"/>
    <w:p w:rsidR="003D311B" w:rsidRDefault="003D311B">
      <w:pPr>
        <w:sectPr w:rsidR="003D311B" w:rsidSect="00CA1DF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360" w:gutter="0"/>
          <w:cols w:space="720"/>
          <w:docGrid w:linePitch="360"/>
        </w:sectPr>
      </w:pPr>
    </w:p>
    <w:p w:rsidR="00CA5A24" w:rsidRDefault="00CA5A24" w:rsidP="006B15EE">
      <w:pPr>
        <w:pStyle w:val="Header"/>
      </w:pPr>
    </w:p>
    <w:p w:rsidR="00CA5A24" w:rsidRDefault="00CA5A24">
      <w:pPr>
        <w:pStyle w:val="Header"/>
      </w:pPr>
    </w:p>
    <w:p w:rsidR="00782F5F" w:rsidRPr="00937E54" w:rsidRDefault="003D311B">
      <w:pPr>
        <w:pStyle w:val="Header"/>
      </w:pPr>
      <w:r w:rsidRPr="00937E54">
        <w:t>CM Forward</w:t>
      </w:r>
    </w:p>
    <w:p w:rsidR="003D311B" w:rsidRDefault="003D311B"/>
    <w:p w:rsidR="008E27FF" w:rsidRDefault="008E27FF" w:rsidP="008E27FF">
      <w:r>
        <w:t xml:space="preserve">This document is a Lunar Reconnaissance Orbiter (LRO) Project Configuration Management (CM)-controlled document while operating for Code 444 and the Space Science Mission Operations (SSMO). </w:t>
      </w:r>
      <w:r w:rsidRPr="009B6558">
        <w:t xml:space="preserve"> </w:t>
      </w:r>
      <w:r>
        <w:t>Changes to this document require prior approval of the applicable Configuration Control Board (CCB) Chairperson or designee.  Proposed changes shall be submitted to the LRO/SSMO CM Office (CMO), along with supportive material justifying the proposed change.  Changes to this document will be made by complete revision.</w:t>
      </w:r>
    </w:p>
    <w:p w:rsidR="008E27FF" w:rsidRDefault="008E27FF"/>
    <w:p w:rsidR="008E27FF" w:rsidRDefault="008E27FF"/>
    <w:p w:rsidR="003D311B" w:rsidRDefault="003D311B">
      <w:r>
        <w:t>Questions or comments concerning this document should be addressed to:</w:t>
      </w:r>
    </w:p>
    <w:p w:rsidR="003D311B" w:rsidRDefault="003D311B"/>
    <w:p w:rsidR="003D311B" w:rsidRDefault="003D311B">
      <w:r>
        <w:t>LRO Configuration Management Office</w:t>
      </w:r>
    </w:p>
    <w:p w:rsidR="003D311B" w:rsidRDefault="00681CD9">
      <w:r>
        <w:t xml:space="preserve">Mail Stop </w:t>
      </w:r>
      <w:r w:rsidR="008E27FF">
        <w:t>452.4</w:t>
      </w:r>
    </w:p>
    <w:p w:rsidR="003D311B" w:rsidRDefault="003D311B">
      <w:r>
        <w:t>Goddard Space Flight Center</w:t>
      </w:r>
    </w:p>
    <w:p w:rsidR="003D311B" w:rsidRDefault="003D311B">
      <w:pPr>
        <w:rPr>
          <w:bCs/>
        </w:rPr>
      </w:pPr>
      <w:r>
        <w:t>Greenbelt, Maryland  20771</w:t>
      </w:r>
    </w:p>
    <w:p w:rsidR="00DD4452" w:rsidRDefault="00DD4452"/>
    <w:p w:rsidR="00DD4452" w:rsidRPr="00DD4452" w:rsidRDefault="00DD4452" w:rsidP="00DD4452"/>
    <w:p w:rsidR="00DD4452" w:rsidRPr="00DD4452" w:rsidRDefault="00DD4452" w:rsidP="00DD4452"/>
    <w:p w:rsidR="00DD4452" w:rsidRPr="00DD4452" w:rsidRDefault="00DD4452" w:rsidP="00DD4452"/>
    <w:p w:rsidR="00DD4452" w:rsidRDefault="00DD4452" w:rsidP="00DD4452">
      <w:pPr>
        <w:tabs>
          <w:tab w:val="left" w:pos="1628"/>
        </w:tabs>
      </w:pPr>
      <w:r>
        <w:tab/>
      </w:r>
    </w:p>
    <w:p w:rsidR="00DD4452" w:rsidRDefault="00DD4452" w:rsidP="00DD4452"/>
    <w:p w:rsidR="009B0F79" w:rsidRPr="00DD4452" w:rsidRDefault="009B0F79" w:rsidP="00DD4452">
      <w:pPr>
        <w:sectPr w:rsidR="009B0F79" w:rsidRPr="00DD4452" w:rsidSect="002154CD">
          <w:headerReference w:type="even" r:id="rId16"/>
          <w:headerReference w:type="default" r:id="rId17"/>
          <w:footerReference w:type="default" r:id="rId18"/>
          <w:headerReference w:type="first" r:id="rId19"/>
          <w:pgSz w:w="12240" w:h="15840" w:code="1"/>
          <w:pgMar w:top="1440" w:right="1440" w:bottom="1440" w:left="1440" w:header="720" w:footer="360" w:gutter="0"/>
          <w:pgNumType w:fmt="lowerRoman" w:start="1"/>
          <w:cols w:space="720"/>
          <w:docGrid w:linePitch="360"/>
        </w:sectPr>
      </w:pPr>
    </w:p>
    <w:p w:rsidR="003D311B" w:rsidRPr="00937E54" w:rsidRDefault="003D311B" w:rsidP="006B15EE">
      <w:pPr>
        <w:pStyle w:val="Header"/>
      </w:pPr>
      <w:r w:rsidRPr="00937E54">
        <w:lastRenderedPageBreak/>
        <w:t>Signature Page</w:t>
      </w:r>
    </w:p>
    <w:p w:rsidR="003D311B" w:rsidRDefault="003D311B"/>
    <w:p w:rsidR="003D311B" w:rsidRDefault="003D311B" w:rsidP="002D56FE"/>
    <w:p w:rsidR="009B0F79" w:rsidRDefault="009B0F79" w:rsidP="006B15EE">
      <w:pPr>
        <w:pStyle w:val="Title"/>
        <w:rPr>
          <w:i/>
        </w:rPr>
      </w:pPr>
      <w:r>
        <w:t xml:space="preserve">Prepared by:  </w:t>
      </w:r>
    </w:p>
    <w:p w:rsidR="009B0F79" w:rsidRDefault="009B0F79">
      <w:r>
        <w:t xml:space="preserve">Ralph Casasanta, </w:t>
      </w:r>
      <w:r w:rsidR="00944766">
        <w:t>CTS</w:t>
      </w:r>
      <w:r>
        <w:t>/444, LRO Ground System and Operations Engineering</w:t>
      </w:r>
    </w:p>
    <w:p w:rsidR="009B0F79" w:rsidRDefault="009B0F79"/>
    <w:p w:rsidR="009B0F79" w:rsidRDefault="009B0F79" w:rsidP="006B15EE">
      <w:pPr>
        <w:pStyle w:val="Title"/>
      </w:pPr>
      <w:r>
        <w:t>Reviewers</w:t>
      </w:r>
    </w:p>
    <w:p w:rsidR="00DF2095" w:rsidRDefault="00DF2095" w:rsidP="001D5279">
      <w:r>
        <w:t>Apurva Varia, NASA-GSFC/584; LRO Deputy Mission Director</w:t>
      </w:r>
    </w:p>
    <w:p w:rsidR="005D7301" w:rsidRDefault="005D7301" w:rsidP="005D7301">
      <w:r>
        <w:t xml:space="preserve">John Keller, </w:t>
      </w:r>
      <w:r>
        <w:rPr>
          <w:noProof/>
        </w:rPr>
        <w:t>NASA/GSFC</w:t>
      </w:r>
      <w:r>
        <w:t>-Code 691.0; LRO Project Science</w:t>
      </w:r>
    </w:p>
    <w:p w:rsidR="005D7301" w:rsidRDefault="005D7301" w:rsidP="005D7301">
      <w:r>
        <w:t xml:space="preserve">Noah Petro, </w:t>
      </w:r>
      <w:r>
        <w:rPr>
          <w:noProof/>
        </w:rPr>
        <w:t>NASA/GSFC</w:t>
      </w:r>
      <w:r>
        <w:t xml:space="preserve">-Code 698.0, LRO Project Science </w:t>
      </w:r>
    </w:p>
    <w:p w:rsidR="00DF2095" w:rsidRDefault="00DF2095" w:rsidP="001D5279">
      <w:r>
        <w:t xml:space="preserve">Julie Halverson, NASA-GSFC/599, LRO </w:t>
      </w:r>
      <w:r w:rsidR="0011567A">
        <w:t>Mission</w:t>
      </w:r>
      <w:r>
        <w:t xml:space="preserve"> Engineer </w:t>
      </w:r>
    </w:p>
    <w:p w:rsidR="0011567A" w:rsidRDefault="0011567A" w:rsidP="001D5279">
      <w:r>
        <w:t>Yohannes Tedla, KBR/444, SSMO Mission Engineer</w:t>
      </w:r>
    </w:p>
    <w:p w:rsidR="00DF2095" w:rsidRDefault="00DF2095" w:rsidP="00DF2095">
      <w:r>
        <w:t xml:space="preserve">Khary Johnson, KBR/444, LRO MOT </w:t>
      </w:r>
      <w:r w:rsidR="0011567A">
        <w:t xml:space="preserve">Technical </w:t>
      </w:r>
      <w:r>
        <w:t>Lead</w:t>
      </w:r>
    </w:p>
    <w:p w:rsidR="005D7301" w:rsidRPr="00C42825" w:rsidRDefault="005D7301" w:rsidP="005D7301">
      <w:pPr>
        <w:rPr>
          <w:color w:val="FF0000"/>
        </w:rPr>
      </w:pPr>
      <w:r w:rsidRPr="00C42825">
        <w:rPr>
          <w:color w:val="FF0000"/>
        </w:rPr>
        <w:t>Harlan Spence CRaTER Instrument Principal Investigator</w:t>
      </w:r>
    </w:p>
    <w:p w:rsidR="005D7301" w:rsidRDefault="005D7301" w:rsidP="005D7301">
      <w:r w:rsidRPr="006A0EAE">
        <w:t>David Paige</w:t>
      </w:r>
      <w:r>
        <w:t xml:space="preserve"> Diviner Instrument Principal Investigator</w:t>
      </w:r>
    </w:p>
    <w:p w:rsidR="005D7301" w:rsidRDefault="005D7301" w:rsidP="005D7301">
      <w:r w:rsidRPr="006A0EAE">
        <w:t>Kurt Retherford</w:t>
      </w:r>
      <w:r>
        <w:t xml:space="preserve"> LAMP Instrument Principal Investigator</w:t>
      </w:r>
    </w:p>
    <w:p w:rsidR="005D7301" w:rsidRDefault="005D7301" w:rsidP="005D7301">
      <w:r w:rsidRPr="006A0EAE">
        <w:t>Dave Smith</w:t>
      </w:r>
      <w:r>
        <w:t xml:space="preserve"> LOLA Instrument Principal Investigator</w:t>
      </w:r>
    </w:p>
    <w:p w:rsidR="005D7301" w:rsidRDefault="005D7301" w:rsidP="005D7301">
      <w:r w:rsidRPr="006A0EAE">
        <w:t>Mark Robinson</w:t>
      </w:r>
      <w:r>
        <w:t>; Arizona State University, LROC Instrument Principal Investigator</w:t>
      </w:r>
    </w:p>
    <w:p w:rsidR="005D7301" w:rsidRDefault="005D7301" w:rsidP="005D7301">
      <w:r w:rsidRPr="006A0EAE">
        <w:t>Wes Patterson</w:t>
      </w:r>
      <w:r>
        <w:t xml:space="preserve"> Mini-RF Instrument Principal Investigator</w:t>
      </w:r>
    </w:p>
    <w:p w:rsidR="009B0F79" w:rsidRDefault="009B0F79" w:rsidP="006B15EE">
      <w:pPr>
        <w:pStyle w:val="Title"/>
      </w:pPr>
      <w:bookmarkStart w:id="2" w:name="_GoBack"/>
      <w:bookmarkEnd w:id="2"/>
    </w:p>
    <w:p w:rsidR="009B0F79" w:rsidRDefault="009B0F79">
      <w:pPr>
        <w:pStyle w:val="Title"/>
        <w:rPr>
          <w:i/>
        </w:rPr>
      </w:pPr>
      <w:r>
        <w:t>Approved by:</w:t>
      </w:r>
    </w:p>
    <w:p w:rsidR="009B0F79" w:rsidRPr="00120046" w:rsidRDefault="00944766">
      <w:r>
        <w:t>Francisco Andolz</w:t>
      </w:r>
      <w:r w:rsidR="009B0F79">
        <w:t xml:space="preserve">, </w:t>
      </w:r>
      <w:r>
        <w:t>NASA-GSFC/58</w:t>
      </w:r>
      <w:r w:rsidR="009B0F79">
        <w:t xml:space="preserve">4, LRO </w:t>
      </w:r>
      <w:r>
        <w:t>Mission Director</w:t>
      </w:r>
      <w:r w:rsidR="009B0F79">
        <w:t xml:space="preserve"> </w:t>
      </w:r>
    </w:p>
    <w:p w:rsidR="009B0F79" w:rsidRDefault="009B0F79">
      <w:pPr>
        <w:rPr>
          <w:noProof/>
        </w:rPr>
      </w:pPr>
    </w:p>
    <w:p w:rsidR="009B0F79" w:rsidRPr="004A2AFD" w:rsidRDefault="009B0F79"/>
    <w:p w:rsidR="009B0F79" w:rsidRDefault="009B0F79">
      <w:r w:rsidRPr="004A2AFD">
        <w:t>***</w:t>
      </w:r>
      <w:r>
        <w:t>Approval</w:t>
      </w:r>
      <w:r w:rsidRPr="004A2AFD">
        <w:t xml:space="preserve">s are available on-line at  </w:t>
      </w:r>
      <w:hyperlink r:id="rId20" w:history="1">
        <w:r w:rsidR="001D5279" w:rsidRPr="005822BB">
          <w:rPr>
            <w:rStyle w:val="Hyperlink"/>
            <w:rFonts w:ascii="Times" w:hAnsi="Times"/>
            <w:b/>
          </w:rPr>
          <w:t>https://ipdtdms.gsfc.nasa.gov</w:t>
        </w:r>
      </w:hyperlink>
      <w:r w:rsidRPr="004A2AFD">
        <w:t>***</w:t>
      </w:r>
    </w:p>
    <w:p w:rsidR="009B0F79" w:rsidRDefault="009B0F79"/>
    <w:p w:rsidR="009B0F79" w:rsidRDefault="009B0F79"/>
    <w:p w:rsidR="009B0F79" w:rsidRDefault="009B0F79">
      <w:pPr>
        <w:sectPr w:rsidR="009B0F79" w:rsidSect="002154CD">
          <w:pgSz w:w="12240" w:h="15840" w:code="1"/>
          <w:pgMar w:top="1440" w:right="1440" w:bottom="1440" w:left="1440" w:header="720" w:footer="360" w:gutter="0"/>
          <w:pgNumType w:fmt="lowerRoman"/>
          <w:cols w:space="720"/>
          <w:docGrid w:linePitch="360"/>
        </w:sectPr>
      </w:pPr>
    </w:p>
    <w:p w:rsidR="003D311B" w:rsidRPr="00937E54" w:rsidRDefault="00B62CEE" w:rsidP="006B15EE">
      <w:pPr>
        <w:pStyle w:val="Header"/>
      </w:pPr>
      <w:r>
        <w:rPr>
          <w:noProof/>
        </w:rPr>
        <w:lastRenderedPageBreak/>
        <w:drawing>
          <wp:anchor distT="0" distB="0" distL="114300" distR="114300" simplePos="0" relativeHeight="251650560" behindDoc="0" locked="0" layoutInCell="0" allowOverlap="1" wp14:anchorId="60C1153F" wp14:editId="6A58EB59">
            <wp:simplePos x="0" y="0"/>
            <wp:positionH relativeFrom="column">
              <wp:posOffset>3423920</wp:posOffset>
            </wp:positionH>
            <wp:positionV relativeFrom="paragraph">
              <wp:posOffset>1866900</wp:posOffset>
            </wp:positionV>
            <wp:extent cx="9525" cy="9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003D311B" w:rsidRPr="00937E54">
        <w:t>LUNAR RECONNAISSANCE ORBITER PROJECT</w:t>
      </w:r>
    </w:p>
    <w:p w:rsidR="003D311B" w:rsidRPr="00937E54" w:rsidRDefault="003D311B">
      <w:pPr>
        <w:pStyle w:val="Header"/>
      </w:pPr>
    </w:p>
    <w:p w:rsidR="003D311B" w:rsidRPr="00006E37" w:rsidRDefault="003D311B">
      <w:pPr>
        <w:pStyle w:val="Header"/>
      </w:pPr>
      <w:r w:rsidRPr="00937E54">
        <w:t>DOCUMENT CHANGE RECORD</w:t>
      </w:r>
    </w:p>
    <w:p w:rsidR="00837310" w:rsidRPr="003D311B" w:rsidRDefault="00837310">
      <w:pPr>
        <w:pStyle w:val="Header"/>
        <w:rPr>
          <w:noProof/>
        </w:rPr>
      </w:pPr>
    </w:p>
    <w:tbl>
      <w:tblPr>
        <w:tblW w:w="9360" w:type="dxa"/>
        <w:jc w:val="center"/>
        <w:tblLayout w:type="fixed"/>
        <w:tblCellMar>
          <w:left w:w="120" w:type="dxa"/>
          <w:right w:w="120" w:type="dxa"/>
        </w:tblCellMar>
        <w:tblLook w:val="0000" w:firstRow="0" w:lastRow="0" w:firstColumn="0" w:lastColumn="0" w:noHBand="0" w:noVBand="0"/>
      </w:tblPr>
      <w:tblGrid>
        <w:gridCol w:w="900"/>
        <w:gridCol w:w="5135"/>
        <w:gridCol w:w="1750"/>
        <w:gridCol w:w="1575"/>
      </w:tblGrid>
      <w:tr w:rsidR="003D311B" w:rsidTr="00C34A40">
        <w:trPr>
          <w:cantSplit/>
          <w:trHeight w:val="427"/>
          <w:jc w:val="center"/>
        </w:trPr>
        <w:tc>
          <w:tcPr>
            <w:tcW w:w="900" w:type="dxa"/>
            <w:tcBorders>
              <w:top w:val="single" w:sz="6" w:space="0" w:color="auto"/>
              <w:left w:val="single" w:sz="6" w:space="0" w:color="auto"/>
              <w:bottom w:val="single" w:sz="6" w:space="0" w:color="auto"/>
              <w:right w:val="single" w:sz="6" w:space="0" w:color="auto"/>
            </w:tcBorders>
          </w:tcPr>
          <w:p w:rsidR="003D311B" w:rsidRPr="007562DD" w:rsidRDefault="003D311B" w:rsidP="006B15EE">
            <w:pPr>
              <w:pStyle w:val="cell10hdr"/>
            </w:pPr>
            <w:r w:rsidRPr="007562DD">
              <w:t>REV LEVEL</w:t>
            </w:r>
          </w:p>
        </w:tc>
        <w:tc>
          <w:tcPr>
            <w:tcW w:w="5135" w:type="dxa"/>
            <w:tcBorders>
              <w:top w:val="single" w:sz="6" w:space="0" w:color="auto"/>
              <w:left w:val="single" w:sz="6" w:space="0" w:color="auto"/>
              <w:bottom w:val="single" w:sz="6" w:space="0" w:color="auto"/>
              <w:right w:val="single" w:sz="6" w:space="0" w:color="auto"/>
            </w:tcBorders>
            <w:vAlign w:val="center"/>
          </w:tcPr>
          <w:p w:rsidR="003D311B" w:rsidRDefault="003D311B">
            <w:pPr>
              <w:pStyle w:val="cell10hdr"/>
            </w:pPr>
            <w:r>
              <w:t>DESCRIPTION OF CHANGE</w:t>
            </w:r>
          </w:p>
        </w:tc>
        <w:tc>
          <w:tcPr>
            <w:tcW w:w="1750" w:type="dxa"/>
            <w:tcBorders>
              <w:top w:val="single" w:sz="6" w:space="0" w:color="auto"/>
              <w:left w:val="single" w:sz="6" w:space="0" w:color="auto"/>
              <w:bottom w:val="single" w:sz="6" w:space="0" w:color="auto"/>
              <w:right w:val="single" w:sz="6" w:space="0" w:color="auto"/>
            </w:tcBorders>
          </w:tcPr>
          <w:p w:rsidR="003D311B" w:rsidRDefault="003D311B">
            <w:pPr>
              <w:pStyle w:val="cell10hdr"/>
            </w:pPr>
            <w:r>
              <w:t>APPROVED BY</w:t>
            </w:r>
          </w:p>
        </w:tc>
        <w:tc>
          <w:tcPr>
            <w:tcW w:w="1575" w:type="dxa"/>
            <w:tcBorders>
              <w:top w:val="single" w:sz="6" w:space="0" w:color="auto"/>
              <w:left w:val="single" w:sz="6" w:space="0" w:color="auto"/>
              <w:bottom w:val="single" w:sz="6" w:space="0" w:color="auto"/>
              <w:right w:val="single" w:sz="6" w:space="0" w:color="auto"/>
            </w:tcBorders>
          </w:tcPr>
          <w:p w:rsidR="003D311B" w:rsidRDefault="009D2BB4" w:rsidP="009D2BB4">
            <w:pPr>
              <w:pStyle w:val="cell10hdr"/>
            </w:pPr>
            <w:r>
              <w:t xml:space="preserve">EFFECTIVE </w:t>
            </w:r>
            <w:r w:rsidR="003D311B">
              <w:t>DATE</w:t>
            </w:r>
          </w:p>
        </w:tc>
      </w:tr>
      <w:tr w:rsidR="003D311B" w:rsidRPr="002E0F7B" w:rsidTr="00185E3D">
        <w:trPr>
          <w:cantSplit/>
          <w:trHeight w:hRule="exact" w:val="10221"/>
          <w:jc w:val="center"/>
        </w:trPr>
        <w:tc>
          <w:tcPr>
            <w:tcW w:w="900" w:type="dxa"/>
            <w:tcBorders>
              <w:top w:val="single" w:sz="6" w:space="0" w:color="auto"/>
              <w:left w:val="single" w:sz="6" w:space="0" w:color="auto"/>
              <w:bottom w:val="single" w:sz="6" w:space="0" w:color="auto"/>
              <w:right w:val="single" w:sz="6" w:space="0" w:color="auto"/>
            </w:tcBorders>
          </w:tcPr>
          <w:p w:rsidR="00185E3D" w:rsidRPr="002E0F7B" w:rsidRDefault="00185E3D" w:rsidP="001D5279">
            <w:pPr>
              <w:pStyle w:val="Tabletext"/>
            </w:pPr>
            <w:r>
              <w:t>Rev-</w:t>
            </w:r>
          </w:p>
        </w:tc>
        <w:tc>
          <w:tcPr>
            <w:tcW w:w="5135" w:type="dxa"/>
            <w:tcBorders>
              <w:top w:val="single" w:sz="6" w:space="0" w:color="auto"/>
              <w:left w:val="single" w:sz="6" w:space="0" w:color="auto"/>
              <w:bottom w:val="single" w:sz="6" w:space="0" w:color="auto"/>
              <w:right w:val="single" w:sz="6" w:space="0" w:color="auto"/>
            </w:tcBorders>
          </w:tcPr>
          <w:p w:rsidR="00185E3D" w:rsidRPr="002E0F7B" w:rsidRDefault="00B353C7" w:rsidP="001D5279">
            <w:pPr>
              <w:pStyle w:val="Tabletext"/>
              <w:rPr>
                <w:rFonts w:ascii="Arial" w:hAnsi="Arial" w:cs="Arial"/>
                <w:bCs/>
              </w:rPr>
            </w:pPr>
            <w:r w:rsidRPr="002E0F7B">
              <w:t xml:space="preserve">Initial Release, Released per </w:t>
            </w:r>
            <w:r w:rsidR="001D5279">
              <w:t>LRO-</w:t>
            </w:r>
            <w:r w:rsidRPr="002E0F7B">
              <w:t>45</w:t>
            </w:r>
            <w:r w:rsidR="003D311B" w:rsidRPr="002E0F7B">
              <w:t>1-CCR-</w:t>
            </w:r>
            <w:r w:rsidR="001D5279">
              <w:t>nnnn</w:t>
            </w:r>
          </w:p>
        </w:tc>
        <w:tc>
          <w:tcPr>
            <w:tcW w:w="1750" w:type="dxa"/>
            <w:tcBorders>
              <w:top w:val="single" w:sz="6" w:space="0" w:color="auto"/>
              <w:left w:val="single" w:sz="6" w:space="0" w:color="auto"/>
              <w:bottom w:val="single" w:sz="6" w:space="0" w:color="auto"/>
              <w:right w:val="single" w:sz="6" w:space="0" w:color="auto"/>
            </w:tcBorders>
          </w:tcPr>
          <w:p w:rsidR="00185E3D" w:rsidRPr="00944766" w:rsidRDefault="00944766" w:rsidP="006B15EE">
            <w:pPr>
              <w:pStyle w:val="Tabletext"/>
            </w:pPr>
            <w:r>
              <w:t>Francisco Andolz</w:t>
            </w:r>
          </w:p>
        </w:tc>
        <w:tc>
          <w:tcPr>
            <w:tcW w:w="1575" w:type="dxa"/>
            <w:tcBorders>
              <w:top w:val="single" w:sz="6" w:space="0" w:color="auto"/>
              <w:left w:val="single" w:sz="6" w:space="0" w:color="auto"/>
              <w:bottom w:val="single" w:sz="6" w:space="0" w:color="auto"/>
              <w:right w:val="single" w:sz="6" w:space="0" w:color="auto"/>
            </w:tcBorders>
          </w:tcPr>
          <w:p w:rsidR="00185E3D" w:rsidRPr="00944766" w:rsidRDefault="00944766" w:rsidP="006B15EE">
            <w:pPr>
              <w:pStyle w:val="Tabletext"/>
            </w:pPr>
            <w:r>
              <w:t>TBS</w:t>
            </w:r>
          </w:p>
        </w:tc>
      </w:tr>
    </w:tbl>
    <w:p w:rsidR="003D311B" w:rsidRDefault="003D311B">
      <w:pPr>
        <w:sectPr w:rsidR="003D311B" w:rsidSect="002154CD">
          <w:pgSz w:w="12240" w:h="15840" w:code="1"/>
          <w:pgMar w:top="1440" w:right="1440" w:bottom="1440" w:left="1440" w:header="720" w:footer="360" w:gutter="0"/>
          <w:pgNumType w:fmt="lowerRoman"/>
          <w:cols w:space="720"/>
          <w:docGrid w:linePitch="360"/>
        </w:sectPr>
      </w:pPr>
    </w:p>
    <w:p w:rsidR="003D311B" w:rsidRPr="00937E54" w:rsidRDefault="003D311B" w:rsidP="006B15EE">
      <w:pPr>
        <w:pStyle w:val="Header"/>
      </w:pPr>
      <w:r w:rsidRPr="00937E54">
        <w:lastRenderedPageBreak/>
        <w:t>List of TBDs/TBRs</w:t>
      </w:r>
    </w:p>
    <w:p w:rsidR="0004255A" w:rsidRPr="003D311B" w:rsidRDefault="0004255A">
      <w:pPr>
        <w:pStyle w:val="Heade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96"/>
        <w:gridCol w:w="1008"/>
        <w:gridCol w:w="3024"/>
        <w:gridCol w:w="2016"/>
        <w:gridCol w:w="1296"/>
      </w:tblGrid>
      <w:tr w:rsidR="0004255A" w:rsidTr="00576593">
        <w:trPr>
          <w:cantSplit/>
          <w:tblHeader/>
        </w:trPr>
        <w:tc>
          <w:tcPr>
            <w:tcW w:w="720" w:type="dxa"/>
          </w:tcPr>
          <w:p w:rsidR="0004255A" w:rsidRDefault="0004255A" w:rsidP="006B15EE">
            <w:pPr>
              <w:pStyle w:val="cell10hdr"/>
            </w:pPr>
            <w:r>
              <w:t>Item Num</w:t>
            </w:r>
          </w:p>
        </w:tc>
        <w:tc>
          <w:tcPr>
            <w:tcW w:w="1296" w:type="dxa"/>
          </w:tcPr>
          <w:p w:rsidR="0004255A" w:rsidRDefault="0004255A">
            <w:pPr>
              <w:pStyle w:val="cell10hdr"/>
            </w:pPr>
            <w:r>
              <w:t>Location</w:t>
            </w:r>
          </w:p>
        </w:tc>
        <w:tc>
          <w:tcPr>
            <w:tcW w:w="1008" w:type="dxa"/>
          </w:tcPr>
          <w:p w:rsidR="0004255A" w:rsidRDefault="0004255A">
            <w:pPr>
              <w:pStyle w:val="cell10hdr"/>
            </w:pPr>
            <w:r>
              <w:t>Type</w:t>
            </w:r>
          </w:p>
        </w:tc>
        <w:tc>
          <w:tcPr>
            <w:tcW w:w="3024" w:type="dxa"/>
          </w:tcPr>
          <w:p w:rsidR="0004255A" w:rsidRDefault="0004255A">
            <w:pPr>
              <w:pStyle w:val="cell10hdr"/>
            </w:pPr>
            <w:r>
              <w:t>Summary</w:t>
            </w:r>
          </w:p>
        </w:tc>
        <w:tc>
          <w:tcPr>
            <w:tcW w:w="2016" w:type="dxa"/>
          </w:tcPr>
          <w:p w:rsidR="0004255A" w:rsidRDefault="0004255A">
            <w:pPr>
              <w:pStyle w:val="cell10hdr"/>
            </w:pPr>
            <w:r>
              <w:t>Ind./Org.</w:t>
            </w:r>
          </w:p>
        </w:tc>
        <w:tc>
          <w:tcPr>
            <w:tcW w:w="1296" w:type="dxa"/>
          </w:tcPr>
          <w:p w:rsidR="0004255A" w:rsidRDefault="0004255A">
            <w:pPr>
              <w:pStyle w:val="cell10hdr"/>
            </w:pPr>
            <w:r>
              <w:t>Due Date</w:t>
            </w:r>
          </w:p>
        </w:tc>
      </w:tr>
      <w:tr w:rsidR="003C7A72" w:rsidRPr="00325245" w:rsidTr="00576593">
        <w:trPr>
          <w:cantSplit/>
        </w:trPr>
        <w:tc>
          <w:tcPr>
            <w:tcW w:w="720" w:type="dxa"/>
            <w:vAlign w:val="center"/>
          </w:tcPr>
          <w:p w:rsidR="003C7A72" w:rsidRPr="007562DD" w:rsidRDefault="00B745A8" w:rsidP="006B15EE">
            <w:pPr>
              <w:pStyle w:val="Tabletext"/>
            </w:pPr>
            <w:r>
              <w:fldChar w:fldCharType="begin"/>
            </w:r>
            <w:r>
              <w:instrText xml:space="preserve"> SEQ \ Arabic\n   \* MERGEFORMAT  \* MERGEFORMAT </w:instrText>
            </w:r>
            <w:r>
              <w:fldChar w:fldCharType="separate"/>
            </w:r>
            <w:r w:rsidR="008F0D32">
              <w:rPr>
                <w:noProof/>
              </w:rPr>
              <w:t>1</w:t>
            </w:r>
            <w:r>
              <w:rPr>
                <w:noProof/>
              </w:rPr>
              <w:fldChar w:fldCharType="end"/>
            </w:r>
          </w:p>
        </w:tc>
        <w:tc>
          <w:tcPr>
            <w:tcW w:w="1296" w:type="dxa"/>
            <w:vAlign w:val="center"/>
          </w:tcPr>
          <w:p w:rsidR="003C7A72" w:rsidRPr="00325245" w:rsidRDefault="003C7A72">
            <w:pPr>
              <w:pStyle w:val="Tabletext"/>
            </w:pPr>
          </w:p>
        </w:tc>
        <w:tc>
          <w:tcPr>
            <w:tcW w:w="1008" w:type="dxa"/>
            <w:vAlign w:val="center"/>
          </w:tcPr>
          <w:p w:rsidR="003C7A72" w:rsidRPr="00325245" w:rsidRDefault="003C7A72">
            <w:pPr>
              <w:pStyle w:val="Tabletext"/>
            </w:pPr>
          </w:p>
        </w:tc>
        <w:tc>
          <w:tcPr>
            <w:tcW w:w="3024" w:type="dxa"/>
            <w:vAlign w:val="center"/>
          </w:tcPr>
          <w:p w:rsidR="003C7A72" w:rsidRPr="00325245" w:rsidRDefault="003C7A72">
            <w:pPr>
              <w:pStyle w:val="Tabletext"/>
            </w:pPr>
          </w:p>
        </w:tc>
        <w:tc>
          <w:tcPr>
            <w:tcW w:w="2016" w:type="dxa"/>
            <w:vAlign w:val="center"/>
          </w:tcPr>
          <w:p w:rsidR="003C7A72" w:rsidRPr="00325245" w:rsidRDefault="003C7A72">
            <w:pPr>
              <w:pStyle w:val="Tabletext"/>
            </w:pPr>
          </w:p>
        </w:tc>
        <w:tc>
          <w:tcPr>
            <w:tcW w:w="1296" w:type="dxa"/>
            <w:vAlign w:val="center"/>
          </w:tcPr>
          <w:p w:rsidR="003C7A72" w:rsidRPr="00325245" w:rsidRDefault="003C7A72">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 MERGEFORMAT  \* MERGEFORMAT </w:instrText>
            </w:r>
            <w:r>
              <w:fldChar w:fldCharType="separate"/>
            </w:r>
            <w:r w:rsidR="008F0D32">
              <w:rPr>
                <w:noProof/>
              </w:rPr>
              <w:t>2</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3</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4</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5</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6</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7</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8</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9</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10</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11</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6B15EE">
            <w:pPr>
              <w:pStyle w:val="CommentText"/>
            </w:pPr>
          </w:p>
        </w:tc>
        <w:tc>
          <w:tcPr>
            <w:tcW w:w="2016" w:type="dxa"/>
            <w:vAlign w:val="center"/>
          </w:tcPr>
          <w:p w:rsidR="003C7A72" w:rsidRPr="00325245" w:rsidRDefault="003C7A72" w:rsidP="006B15EE">
            <w:pPr>
              <w:pStyle w:val="Tabletext"/>
            </w:pPr>
          </w:p>
        </w:tc>
        <w:tc>
          <w:tcPr>
            <w:tcW w:w="1296" w:type="dxa"/>
            <w:vAlign w:val="center"/>
          </w:tcPr>
          <w:p w:rsidR="003C7A72" w:rsidRPr="00325245" w:rsidRDefault="003C7A72">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12</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13</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14</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15</w:t>
            </w:r>
            <w:r>
              <w:rPr>
                <w:noProof/>
              </w:rPr>
              <w:fldChar w:fldCharType="end"/>
            </w:r>
          </w:p>
        </w:tc>
        <w:tc>
          <w:tcPr>
            <w:tcW w:w="1296" w:type="dxa"/>
            <w:vAlign w:val="center"/>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DF5F16">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16</w:t>
            </w:r>
            <w:r>
              <w:rPr>
                <w:noProof/>
              </w:rPr>
              <w:fldChar w:fldCharType="end"/>
            </w:r>
          </w:p>
        </w:tc>
        <w:tc>
          <w:tcPr>
            <w:tcW w:w="1296" w:type="dxa"/>
          </w:tcPr>
          <w:p w:rsidR="003C7A72" w:rsidRPr="00325245" w:rsidRDefault="003C7A72" w:rsidP="00416BBC">
            <w:pPr>
              <w:pStyle w:val="Tabletext"/>
            </w:pPr>
          </w:p>
        </w:tc>
        <w:tc>
          <w:tcPr>
            <w:tcW w:w="1008" w:type="dxa"/>
          </w:tcPr>
          <w:p w:rsidR="003C7A72" w:rsidRPr="00325245" w:rsidRDefault="003C7A72" w:rsidP="005905DF">
            <w:pPr>
              <w:pStyle w:val="Tabletext"/>
            </w:pPr>
          </w:p>
        </w:tc>
        <w:tc>
          <w:tcPr>
            <w:tcW w:w="3024" w:type="dxa"/>
          </w:tcPr>
          <w:p w:rsidR="003C7A72" w:rsidRPr="00325245" w:rsidRDefault="003C7A72" w:rsidP="005905DF">
            <w:pPr>
              <w:pStyle w:val="Tabletext"/>
            </w:pPr>
          </w:p>
        </w:tc>
        <w:tc>
          <w:tcPr>
            <w:tcW w:w="2016" w:type="dxa"/>
          </w:tcPr>
          <w:p w:rsidR="003C7A72" w:rsidRPr="00325245" w:rsidRDefault="003C7A72" w:rsidP="005905DF">
            <w:pPr>
              <w:pStyle w:val="Tabletext"/>
            </w:pPr>
          </w:p>
        </w:tc>
        <w:tc>
          <w:tcPr>
            <w:tcW w:w="1296" w:type="dxa"/>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17</w:t>
            </w:r>
            <w:r>
              <w:rPr>
                <w:noProof/>
              </w:rPr>
              <w:fldChar w:fldCharType="end"/>
            </w:r>
          </w:p>
        </w:tc>
        <w:tc>
          <w:tcPr>
            <w:tcW w:w="1296" w:type="dxa"/>
          </w:tcPr>
          <w:p w:rsidR="003C7A72" w:rsidRPr="00325245" w:rsidRDefault="003C7A72" w:rsidP="00416BBC">
            <w:pPr>
              <w:pStyle w:val="Tabletext"/>
            </w:pPr>
          </w:p>
        </w:tc>
        <w:tc>
          <w:tcPr>
            <w:tcW w:w="1008" w:type="dxa"/>
          </w:tcPr>
          <w:p w:rsidR="003C7A72" w:rsidRPr="00325245" w:rsidRDefault="003C7A72" w:rsidP="005905DF">
            <w:pPr>
              <w:pStyle w:val="Tabletext"/>
            </w:pPr>
          </w:p>
        </w:tc>
        <w:tc>
          <w:tcPr>
            <w:tcW w:w="3024" w:type="dxa"/>
          </w:tcPr>
          <w:p w:rsidR="003C7A72" w:rsidRPr="00325245" w:rsidRDefault="003C7A72" w:rsidP="005905DF">
            <w:pPr>
              <w:pStyle w:val="Tabletext"/>
            </w:pPr>
          </w:p>
        </w:tc>
        <w:tc>
          <w:tcPr>
            <w:tcW w:w="2016" w:type="dxa"/>
          </w:tcPr>
          <w:p w:rsidR="003C7A72" w:rsidRPr="00325245" w:rsidRDefault="003C7A72" w:rsidP="005905DF">
            <w:pPr>
              <w:pStyle w:val="Tabletext"/>
            </w:pPr>
          </w:p>
        </w:tc>
        <w:tc>
          <w:tcPr>
            <w:tcW w:w="1296" w:type="dxa"/>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18</w:t>
            </w:r>
            <w:r>
              <w:rPr>
                <w:noProof/>
              </w:rPr>
              <w:fldChar w:fldCharType="end"/>
            </w:r>
          </w:p>
        </w:tc>
        <w:tc>
          <w:tcPr>
            <w:tcW w:w="1296" w:type="dxa"/>
          </w:tcPr>
          <w:p w:rsidR="003C7A72" w:rsidRPr="00325245" w:rsidRDefault="003C7A72" w:rsidP="00416BBC">
            <w:pPr>
              <w:pStyle w:val="Tabletext"/>
            </w:pPr>
          </w:p>
        </w:tc>
        <w:tc>
          <w:tcPr>
            <w:tcW w:w="1008" w:type="dxa"/>
          </w:tcPr>
          <w:p w:rsidR="003C7A72" w:rsidRPr="00325245" w:rsidRDefault="003C7A72" w:rsidP="005905DF">
            <w:pPr>
              <w:pStyle w:val="Tabletext"/>
            </w:pPr>
          </w:p>
        </w:tc>
        <w:tc>
          <w:tcPr>
            <w:tcW w:w="3024" w:type="dxa"/>
          </w:tcPr>
          <w:p w:rsidR="003C7A72" w:rsidRPr="00325245" w:rsidRDefault="003C7A72" w:rsidP="005905DF">
            <w:pPr>
              <w:pStyle w:val="Tabletext"/>
            </w:pPr>
          </w:p>
        </w:tc>
        <w:tc>
          <w:tcPr>
            <w:tcW w:w="2016" w:type="dxa"/>
          </w:tcPr>
          <w:p w:rsidR="003C7A72" w:rsidRPr="00325245" w:rsidRDefault="003C7A72" w:rsidP="005905DF">
            <w:pPr>
              <w:pStyle w:val="Tabletext"/>
            </w:pPr>
          </w:p>
        </w:tc>
        <w:tc>
          <w:tcPr>
            <w:tcW w:w="1296" w:type="dxa"/>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19</w:t>
            </w:r>
            <w:r>
              <w:rPr>
                <w:noProof/>
              </w:rPr>
              <w:fldChar w:fldCharType="end"/>
            </w:r>
          </w:p>
        </w:tc>
        <w:tc>
          <w:tcPr>
            <w:tcW w:w="1296" w:type="dxa"/>
          </w:tcPr>
          <w:p w:rsidR="003C7A72" w:rsidRPr="00325245" w:rsidRDefault="003C7A72" w:rsidP="00416BBC">
            <w:pPr>
              <w:pStyle w:val="Tabletext"/>
            </w:pPr>
          </w:p>
        </w:tc>
        <w:tc>
          <w:tcPr>
            <w:tcW w:w="1008" w:type="dxa"/>
          </w:tcPr>
          <w:p w:rsidR="003C7A72" w:rsidRPr="00325245" w:rsidRDefault="003C7A72" w:rsidP="005905DF">
            <w:pPr>
              <w:pStyle w:val="Tabletext"/>
            </w:pPr>
          </w:p>
        </w:tc>
        <w:tc>
          <w:tcPr>
            <w:tcW w:w="3024" w:type="dxa"/>
          </w:tcPr>
          <w:p w:rsidR="003C7A72" w:rsidRPr="00325245" w:rsidRDefault="003C7A72" w:rsidP="005905DF">
            <w:pPr>
              <w:pStyle w:val="Tabletext"/>
            </w:pPr>
          </w:p>
        </w:tc>
        <w:tc>
          <w:tcPr>
            <w:tcW w:w="2016" w:type="dxa"/>
          </w:tcPr>
          <w:p w:rsidR="003C7A72" w:rsidRPr="00325245" w:rsidRDefault="003C7A72" w:rsidP="005905DF">
            <w:pPr>
              <w:pStyle w:val="Tabletext"/>
            </w:pPr>
          </w:p>
        </w:tc>
        <w:tc>
          <w:tcPr>
            <w:tcW w:w="1296" w:type="dxa"/>
          </w:tcPr>
          <w:p w:rsidR="003C7A72" w:rsidRPr="00325245" w:rsidRDefault="003C7A72" w:rsidP="005905DF">
            <w:pPr>
              <w:pStyle w:val="Tabletext"/>
            </w:pPr>
          </w:p>
        </w:tc>
      </w:tr>
      <w:tr w:rsidR="003C7A72" w:rsidRPr="00325245" w:rsidTr="00DF5F16">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20</w:t>
            </w:r>
            <w:r>
              <w:rPr>
                <w:noProof/>
              </w:rPr>
              <w:fldChar w:fldCharType="end"/>
            </w:r>
          </w:p>
        </w:tc>
        <w:tc>
          <w:tcPr>
            <w:tcW w:w="1296" w:type="dxa"/>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6B15EE">
            <w:pPr>
              <w:pStyle w:val="CommentText"/>
            </w:pPr>
          </w:p>
        </w:tc>
        <w:tc>
          <w:tcPr>
            <w:tcW w:w="2016" w:type="dxa"/>
          </w:tcPr>
          <w:p w:rsidR="003C7A72" w:rsidRPr="00325245" w:rsidRDefault="003C7A72" w:rsidP="006B15EE">
            <w:pPr>
              <w:pStyle w:val="Tabletext"/>
            </w:pPr>
          </w:p>
        </w:tc>
        <w:tc>
          <w:tcPr>
            <w:tcW w:w="1296" w:type="dxa"/>
          </w:tcPr>
          <w:p w:rsidR="003C7A72" w:rsidRPr="00325245" w:rsidRDefault="003C7A72">
            <w:pPr>
              <w:pStyle w:val="Tabletext"/>
            </w:pPr>
          </w:p>
        </w:tc>
      </w:tr>
      <w:tr w:rsidR="003C7A72" w:rsidRPr="00325245" w:rsidTr="00DF5F16">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21</w:t>
            </w:r>
            <w:r>
              <w:rPr>
                <w:noProof/>
              </w:rPr>
              <w:fldChar w:fldCharType="end"/>
            </w:r>
          </w:p>
        </w:tc>
        <w:tc>
          <w:tcPr>
            <w:tcW w:w="1296" w:type="dxa"/>
          </w:tcPr>
          <w:p w:rsidR="003C7A72" w:rsidRPr="00325245" w:rsidRDefault="003C7A72" w:rsidP="00416BBC">
            <w:pPr>
              <w:pStyle w:val="Tabletext"/>
            </w:pPr>
          </w:p>
        </w:tc>
        <w:tc>
          <w:tcPr>
            <w:tcW w:w="1008" w:type="dxa"/>
          </w:tcPr>
          <w:p w:rsidR="003C7A72" w:rsidRPr="00325245" w:rsidRDefault="003C7A72" w:rsidP="005905DF">
            <w:pPr>
              <w:pStyle w:val="Tabletext"/>
            </w:pPr>
          </w:p>
        </w:tc>
        <w:tc>
          <w:tcPr>
            <w:tcW w:w="3024" w:type="dxa"/>
          </w:tcPr>
          <w:p w:rsidR="003C7A72" w:rsidRPr="00325245" w:rsidRDefault="003C7A72" w:rsidP="005905DF">
            <w:pPr>
              <w:pStyle w:val="Tabletext"/>
            </w:pPr>
          </w:p>
        </w:tc>
        <w:tc>
          <w:tcPr>
            <w:tcW w:w="2016" w:type="dxa"/>
          </w:tcPr>
          <w:p w:rsidR="003C7A72" w:rsidRPr="00325245" w:rsidRDefault="003C7A72" w:rsidP="005905DF">
            <w:pPr>
              <w:pStyle w:val="Tabletext"/>
            </w:pPr>
          </w:p>
        </w:tc>
        <w:tc>
          <w:tcPr>
            <w:tcW w:w="1296" w:type="dxa"/>
          </w:tcPr>
          <w:p w:rsidR="003C7A72" w:rsidRPr="00325245" w:rsidRDefault="003C7A72" w:rsidP="005905DF">
            <w:pPr>
              <w:pStyle w:val="Tabletext"/>
            </w:pPr>
          </w:p>
        </w:tc>
      </w:tr>
      <w:tr w:rsidR="003C7A72" w:rsidRPr="00325245" w:rsidTr="00DF5F16">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22</w:t>
            </w:r>
            <w:r>
              <w:rPr>
                <w:noProof/>
              </w:rPr>
              <w:fldChar w:fldCharType="end"/>
            </w:r>
          </w:p>
        </w:tc>
        <w:tc>
          <w:tcPr>
            <w:tcW w:w="1296" w:type="dxa"/>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23</w:t>
            </w:r>
            <w:r>
              <w:rPr>
                <w:noProof/>
              </w:rPr>
              <w:fldChar w:fldCharType="end"/>
            </w:r>
          </w:p>
        </w:tc>
        <w:tc>
          <w:tcPr>
            <w:tcW w:w="1296" w:type="dxa"/>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24</w:t>
            </w:r>
            <w:r>
              <w:rPr>
                <w:noProof/>
              </w:rPr>
              <w:fldChar w:fldCharType="end"/>
            </w:r>
          </w:p>
        </w:tc>
        <w:tc>
          <w:tcPr>
            <w:tcW w:w="1296" w:type="dxa"/>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25</w:t>
            </w:r>
            <w:r>
              <w:rPr>
                <w:noProof/>
              </w:rPr>
              <w:fldChar w:fldCharType="end"/>
            </w:r>
          </w:p>
        </w:tc>
        <w:tc>
          <w:tcPr>
            <w:tcW w:w="1296" w:type="dxa"/>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r w:rsidR="003C7A72" w:rsidRPr="00325245" w:rsidTr="00576593">
        <w:trPr>
          <w:cantSplit/>
        </w:trPr>
        <w:tc>
          <w:tcPr>
            <w:tcW w:w="720" w:type="dxa"/>
            <w:vAlign w:val="center"/>
          </w:tcPr>
          <w:p w:rsidR="003C7A72" w:rsidRPr="007562DD" w:rsidRDefault="00B745A8" w:rsidP="00416BBC">
            <w:pPr>
              <w:pStyle w:val="Tabletext"/>
            </w:pPr>
            <w:r>
              <w:fldChar w:fldCharType="begin"/>
            </w:r>
            <w:r>
              <w:instrText xml:space="preserve"> SEQ \ Arabic\n   \* MERGEFORMAT </w:instrText>
            </w:r>
            <w:r>
              <w:fldChar w:fldCharType="separate"/>
            </w:r>
            <w:r w:rsidR="008F0D32">
              <w:rPr>
                <w:noProof/>
              </w:rPr>
              <w:t>26</w:t>
            </w:r>
            <w:r>
              <w:rPr>
                <w:noProof/>
              </w:rPr>
              <w:fldChar w:fldCharType="end"/>
            </w:r>
          </w:p>
        </w:tc>
        <w:tc>
          <w:tcPr>
            <w:tcW w:w="1296" w:type="dxa"/>
          </w:tcPr>
          <w:p w:rsidR="003C7A72" w:rsidRPr="00325245" w:rsidRDefault="003C7A72" w:rsidP="00416BBC">
            <w:pPr>
              <w:pStyle w:val="Tabletext"/>
            </w:pPr>
          </w:p>
        </w:tc>
        <w:tc>
          <w:tcPr>
            <w:tcW w:w="1008" w:type="dxa"/>
            <w:vAlign w:val="center"/>
          </w:tcPr>
          <w:p w:rsidR="003C7A72" w:rsidRPr="00325245" w:rsidRDefault="003C7A72" w:rsidP="005905DF">
            <w:pPr>
              <w:pStyle w:val="Tabletext"/>
            </w:pPr>
          </w:p>
        </w:tc>
        <w:tc>
          <w:tcPr>
            <w:tcW w:w="3024" w:type="dxa"/>
            <w:vAlign w:val="center"/>
          </w:tcPr>
          <w:p w:rsidR="003C7A72" w:rsidRPr="00325245" w:rsidRDefault="003C7A72" w:rsidP="005905DF">
            <w:pPr>
              <w:pStyle w:val="Tabletext"/>
            </w:pPr>
          </w:p>
        </w:tc>
        <w:tc>
          <w:tcPr>
            <w:tcW w:w="2016" w:type="dxa"/>
            <w:vAlign w:val="center"/>
          </w:tcPr>
          <w:p w:rsidR="003C7A72" w:rsidRPr="00325245" w:rsidRDefault="003C7A72" w:rsidP="005905DF">
            <w:pPr>
              <w:pStyle w:val="Tabletext"/>
            </w:pPr>
          </w:p>
        </w:tc>
        <w:tc>
          <w:tcPr>
            <w:tcW w:w="1296" w:type="dxa"/>
            <w:vAlign w:val="center"/>
          </w:tcPr>
          <w:p w:rsidR="003C7A72" w:rsidRPr="00325245" w:rsidRDefault="003C7A72" w:rsidP="005905DF">
            <w:pPr>
              <w:pStyle w:val="Tabletext"/>
            </w:pPr>
          </w:p>
        </w:tc>
      </w:tr>
    </w:tbl>
    <w:p w:rsidR="003D311B" w:rsidRDefault="003D311B">
      <w:pPr>
        <w:sectPr w:rsidR="003D311B" w:rsidSect="002154CD">
          <w:pgSz w:w="12240" w:h="15840" w:code="1"/>
          <w:pgMar w:top="1440" w:right="1440" w:bottom="1440" w:left="1440" w:header="720" w:footer="360" w:gutter="0"/>
          <w:pgNumType w:fmt="lowerRoman"/>
          <w:cols w:space="720"/>
          <w:docGrid w:linePitch="360"/>
        </w:sectPr>
      </w:pPr>
    </w:p>
    <w:p w:rsidR="006A63A6" w:rsidRPr="006A63A6" w:rsidRDefault="006A63A6" w:rsidP="006B15EE">
      <w:pPr>
        <w:pStyle w:val="Header"/>
      </w:pPr>
    </w:p>
    <w:p w:rsidR="003D311B" w:rsidRPr="005E63B9" w:rsidRDefault="003D311B">
      <w:pPr>
        <w:pStyle w:val="Header"/>
      </w:pPr>
      <w:r w:rsidRPr="005E63B9">
        <w:t>TABLE OF CONTENTS</w:t>
      </w:r>
    </w:p>
    <w:p w:rsidR="00D5287D" w:rsidRDefault="00D5287D">
      <w:pPr>
        <w:pStyle w:val="TOC1"/>
        <w:tabs>
          <w:tab w:val="left" w:pos="48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"2-3" \h \z \t "Heading 1,1,Heading 7,1" </w:instrText>
      </w:r>
      <w:r>
        <w:fldChar w:fldCharType="separate"/>
      </w:r>
      <w:hyperlink w:anchor="_Toc53557660" w:history="1">
        <w:r w:rsidRPr="00C622C1">
          <w:rPr>
            <w:rStyle w:val="Hyperlink"/>
            <w:noProof/>
          </w:rPr>
          <w:t>1.0</w:t>
        </w:r>
        <w:r>
          <w:rPr>
            <w:rFonts w:asciiTheme="minorHAnsi" w:eastAsiaTheme="minorEastAsia" w:hAnsiTheme="minorHAnsi" w:cstheme="minorBidi"/>
            <w:b w:val="0"/>
            <w:bCs w:val="0"/>
            <w:caps w:val="0"/>
            <w:noProof/>
            <w:sz w:val="22"/>
            <w:szCs w:val="22"/>
          </w:rPr>
          <w:tab/>
        </w:r>
        <w:r w:rsidRPr="00C622C1">
          <w:rPr>
            <w:rStyle w:val="Hyperlink"/>
            <w:noProof/>
          </w:rPr>
          <w:t>INTRODUCTION</w:t>
        </w:r>
        <w:r>
          <w:rPr>
            <w:noProof/>
            <w:webHidden/>
          </w:rPr>
          <w:tab/>
        </w:r>
        <w:r>
          <w:rPr>
            <w:noProof/>
            <w:webHidden/>
          </w:rPr>
          <w:fldChar w:fldCharType="begin"/>
        </w:r>
        <w:r>
          <w:rPr>
            <w:noProof/>
            <w:webHidden/>
          </w:rPr>
          <w:instrText xml:space="preserve"> PAGEREF _Toc53557660 \h </w:instrText>
        </w:r>
        <w:r>
          <w:rPr>
            <w:noProof/>
            <w:webHidden/>
          </w:rPr>
        </w:r>
        <w:r>
          <w:rPr>
            <w:noProof/>
            <w:webHidden/>
          </w:rPr>
          <w:fldChar w:fldCharType="separate"/>
        </w:r>
        <w:r>
          <w:rPr>
            <w:noProof/>
            <w:webHidden/>
          </w:rPr>
          <w:t>1-1</w:t>
        </w:r>
        <w:r>
          <w:rPr>
            <w:noProof/>
            <w:webHidden/>
          </w:rPr>
          <w:fldChar w:fldCharType="end"/>
        </w:r>
      </w:hyperlink>
    </w:p>
    <w:p w:rsidR="00D5287D" w:rsidRDefault="00B745A8">
      <w:pPr>
        <w:pStyle w:val="TOC2"/>
        <w:tabs>
          <w:tab w:val="left" w:pos="720"/>
          <w:tab w:val="right" w:leader="dot" w:pos="9350"/>
        </w:tabs>
        <w:rPr>
          <w:rFonts w:asciiTheme="minorHAnsi" w:eastAsiaTheme="minorEastAsia" w:hAnsiTheme="minorHAnsi" w:cstheme="minorBidi"/>
          <w:smallCaps w:val="0"/>
          <w:noProof/>
          <w:sz w:val="22"/>
          <w:szCs w:val="22"/>
        </w:rPr>
      </w:pPr>
      <w:hyperlink w:anchor="_Toc53557661" w:history="1">
        <w:r w:rsidR="00D5287D" w:rsidRPr="00C622C1">
          <w:rPr>
            <w:rStyle w:val="Hyperlink"/>
            <w:noProof/>
          </w:rPr>
          <w:t>1.1</w:t>
        </w:r>
        <w:r w:rsidR="00D5287D">
          <w:rPr>
            <w:rFonts w:asciiTheme="minorHAnsi" w:eastAsiaTheme="minorEastAsia" w:hAnsiTheme="minorHAnsi" w:cstheme="minorBidi"/>
            <w:smallCaps w:val="0"/>
            <w:noProof/>
            <w:sz w:val="22"/>
            <w:szCs w:val="22"/>
          </w:rPr>
          <w:tab/>
        </w:r>
        <w:r w:rsidR="00D5287D" w:rsidRPr="00C622C1">
          <w:rPr>
            <w:rStyle w:val="Hyperlink"/>
            <w:noProof/>
          </w:rPr>
          <w:t>Scope</w:t>
        </w:r>
        <w:r w:rsidR="00D5287D">
          <w:rPr>
            <w:noProof/>
            <w:webHidden/>
          </w:rPr>
          <w:tab/>
        </w:r>
        <w:r w:rsidR="00D5287D">
          <w:rPr>
            <w:noProof/>
            <w:webHidden/>
          </w:rPr>
          <w:fldChar w:fldCharType="begin"/>
        </w:r>
        <w:r w:rsidR="00D5287D">
          <w:rPr>
            <w:noProof/>
            <w:webHidden/>
          </w:rPr>
          <w:instrText xml:space="preserve"> PAGEREF _Toc53557661 \h </w:instrText>
        </w:r>
        <w:r w:rsidR="00D5287D">
          <w:rPr>
            <w:noProof/>
            <w:webHidden/>
          </w:rPr>
        </w:r>
        <w:r w:rsidR="00D5287D">
          <w:rPr>
            <w:noProof/>
            <w:webHidden/>
          </w:rPr>
          <w:fldChar w:fldCharType="separate"/>
        </w:r>
        <w:r w:rsidR="00D5287D">
          <w:rPr>
            <w:noProof/>
            <w:webHidden/>
          </w:rPr>
          <w:t>1-1</w:t>
        </w:r>
        <w:r w:rsidR="00D5287D">
          <w:rPr>
            <w:noProof/>
            <w:webHidden/>
          </w:rPr>
          <w:fldChar w:fldCharType="end"/>
        </w:r>
      </w:hyperlink>
    </w:p>
    <w:p w:rsidR="00D5287D" w:rsidRDefault="00B745A8">
      <w:pPr>
        <w:pStyle w:val="TOC2"/>
        <w:tabs>
          <w:tab w:val="left" w:pos="720"/>
          <w:tab w:val="right" w:leader="dot" w:pos="9350"/>
        </w:tabs>
        <w:rPr>
          <w:rFonts w:asciiTheme="minorHAnsi" w:eastAsiaTheme="minorEastAsia" w:hAnsiTheme="minorHAnsi" w:cstheme="minorBidi"/>
          <w:smallCaps w:val="0"/>
          <w:noProof/>
          <w:sz w:val="22"/>
          <w:szCs w:val="22"/>
        </w:rPr>
      </w:pPr>
      <w:hyperlink w:anchor="_Toc53557662" w:history="1">
        <w:r w:rsidR="00D5287D" w:rsidRPr="00C622C1">
          <w:rPr>
            <w:rStyle w:val="Hyperlink"/>
            <w:noProof/>
          </w:rPr>
          <w:t>1.2</w:t>
        </w:r>
        <w:r w:rsidR="00D5287D">
          <w:rPr>
            <w:rFonts w:asciiTheme="minorHAnsi" w:eastAsiaTheme="minorEastAsia" w:hAnsiTheme="minorHAnsi" w:cstheme="minorBidi"/>
            <w:smallCaps w:val="0"/>
            <w:noProof/>
            <w:sz w:val="22"/>
            <w:szCs w:val="22"/>
          </w:rPr>
          <w:tab/>
        </w:r>
        <w:r w:rsidR="00D5287D" w:rsidRPr="00C622C1">
          <w:rPr>
            <w:rStyle w:val="Hyperlink"/>
            <w:noProof/>
          </w:rPr>
          <w:t>REFERENCE DOCUMENTS</w:t>
        </w:r>
        <w:r w:rsidR="00D5287D">
          <w:rPr>
            <w:noProof/>
            <w:webHidden/>
          </w:rPr>
          <w:tab/>
        </w:r>
        <w:r w:rsidR="00D5287D">
          <w:rPr>
            <w:noProof/>
            <w:webHidden/>
          </w:rPr>
          <w:fldChar w:fldCharType="begin"/>
        </w:r>
        <w:r w:rsidR="00D5287D">
          <w:rPr>
            <w:noProof/>
            <w:webHidden/>
          </w:rPr>
          <w:instrText xml:space="preserve"> PAGEREF _Toc53557662 \h </w:instrText>
        </w:r>
        <w:r w:rsidR="00D5287D">
          <w:rPr>
            <w:noProof/>
            <w:webHidden/>
          </w:rPr>
        </w:r>
        <w:r w:rsidR="00D5287D">
          <w:rPr>
            <w:noProof/>
            <w:webHidden/>
          </w:rPr>
          <w:fldChar w:fldCharType="separate"/>
        </w:r>
        <w:r w:rsidR="00D5287D">
          <w:rPr>
            <w:noProof/>
            <w:webHidden/>
          </w:rPr>
          <w:t>1-2</w:t>
        </w:r>
        <w:r w:rsidR="00D5287D">
          <w:rPr>
            <w:noProof/>
            <w:webHidden/>
          </w:rPr>
          <w:fldChar w:fldCharType="end"/>
        </w:r>
      </w:hyperlink>
    </w:p>
    <w:p w:rsidR="00D5287D" w:rsidRDefault="00B745A8">
      <w:pPr>
        <w:pStyle w:val="TOC2"/>
        <w:tabs>
          <w:tab w:val="left" w:pos="720"/>
          <w:tab w:val="right" w:leader="dot" w:pos="9350"/>
        </w:tabs>
        <w:rPr>
          <w:rFonts w:asciiTheme="minorHAnsi" w:eastAsiaTheme="minorEastAsia" w:hAnsiTheme="minorHAnsi" w:cstheme="minorBidi"/>
          <w:smallCaps w:val="0"/>
          <w:noProof/>
          <w:sz w:val="22"/>
          <w:szCs w:val="22"/>
        </w:rPr>
      </w:pPr>
      <w:hyperlink w:anchor="_Toc53557663" w:history="1">
        <w:r w:rsidR="00D5287D" w:rsidRPr="00C622C1">
          <w:rPr>
            <w:rStyle w:val="Hyperlink"/>
            <w:noProof/>
          </w:rPr>
          <w:t>1.3</w:t>
        </w:r>
        <w:r w:rsidR="00D5287D">
          <w:rPr>
            <w:rFonts w:asciiTheme="minorHAnsi" w:eastAsiaTheme="minorEastAsia" w:hAnsiTheme="minorHAnsi" w:cstheme="minorBidi"/>
            <w:smallCaps w:val="0"/>
            <w:noProof/>
            <w:sz w:val="22"/>
            <w:szCs w:val="22"/>
          </w:rPr>
          <w:tab/>
        </w:r>
        <w:r w:rsidR="00D5287D" w:rsidRPr="00C622C1">
          <w:rPr>
            <w:rStyle w:val="Hyperlink"/>
            <w:noProof/>
          </w:rPr>
          <w:t>OTHER DOCUMENT REFERENCE</w:t>
        </w:r>
        <w:r w:rsidR="00D5287D">
          <w:rPr>
            <w:noProof/>
            <w:webHidden/>
          </w:rPr>
          <w:tab/>
        </w:r>
        <w:r w:rsidR="00D5287D">
          <w:rPr>
            <w:noProof/>
            <w:webHidden/>
          </w:rPr>
          <w:fldChar w:fldCharType="begin"/>
        </w:r>
        <w:r w:rsidR="00D5287D">
          <w:rPr>
            <w:noProof/>
            <w:webHidden/>
          </w:rPr>
          <w:instrText xml:space="preserve"> PAGEREF _Toc53557663 \h </w:instrText>
        </w:r>
        <w:r w:rsidR="00D5287D">
          <w:rPr>
            <w:noProof/>
            <w:webHidden/>
          </w:rPr>
        </w:r>
        <w:r w:rsidR="00D5287D">
          <w:rPr>
            <w:noProof/>
            <w:webHidden/>
          </w:rPr>
          <w:fldChar w:fldCharType="separate"/>
        </w:r>
        <w:r w:rsidR="00D5287D">
          <w:rPr>
            <w:noProof/>
            <w:webHidden/>
          </w:rPr>
          <w:t>1-2</w:t>
        </w:r>
        <w:r w:rsidR="00D5287D">
          <w:rPr>
            <w:noProof/>
            <w:webHidden/>
          </w:rPr>
          <w:fldChar w:fldCharType="end"/>
        </w:r>
      </w:hyperlink>
    </w:p>
    <w:p w:rsidR="00D5287D" w:rsidRDefault="00B745A8">
      <w:pPr>
        <w:pStyle w:val="TOC2"/>
        <w:tabs>
          <w:tab w:val="left" w:pos="720"/>
          <w:tab w:val="right" w:leader="dot" w:pos="9350"/>
        </w:tabs>
        <w:rPr>
          <w:rFonts w:asciiTheme="minorHAnsi" w:eastAsiaTheme="minorEastAsia" w:hAnsiTheme="minorHAnsi" w:cstheme="minorBidi"/>
          <w:smallCaps w:val="0"/>
          <w:noProof/>
          <w:sz w:val="22"/>
          <w:szCs w:val="22"/>
        </w:rPr>
      </w:pPr>
      <w:hyperlink w:anchor="_Toc53557664" w:history="1">
        <w:r w:rsidR="00D5287D" w:rsidRPr="00C622C1">
          <w:rPr>
            <w:rStyle w:val="Hyperlink"/>
            <w:noProof/>
          </w:rPr>
          <w:t>1.4</w:t>
        </w:r>
        <w:r w:rsidR="00D5287D">
          <w:rPr>
            <w:rFonts w:asciiTheme="minorHAnsi" w:eastAsiaTheme="minorEastAsia" w:hAnsiTheme="minorHAnsi" w:cstheme="minorBidi"/>
            <w:smallCaps w:val="0"/>
            <w:noProof/>
            <w:sz w:val="22"/>
            <w:szCs w:val="22"/>
          </w:rPr>
          <w:tab/>
        </w:r>
        <w:r w:rsidR="00D5287D" w:rsidRPr="00C622C1">
          <w:rPr>
            <w:rStyle w:val="Hyperlink"/>
            <w:noProof/>
          </w:rPr>
          <w:t>DEFINITIONS</w:t>
        </w:r>
        <w:r w:rsidR="00D5287D">
          <w:rPr>
            <w:noProof/>
            <w:webHidden/>
          </w:rPr>
          <w:tab/>
        </w:r>
        <w:r w:rsidR="00D5287D">
          <w:rPr>
            <w:noProof/>
            <w:webHidden/>
          </w:rPr>
          <w:fldChar w:fldCharType="begin"/>
        </w:r>
        <w:r w:rsidR="00D5287D">
          <w:rPr>
            <w:noProof/>
            <w:webHidden/>
          </w:rPr>
          <w:instrText xml:space="preserve"> PAGEREF _Toc53557664 \h </w:instrText>
        </w:r>
        <w:r w:rsidR="00D5287D">
          <w:rPr>
            <w:noProof/>
            <w:webHidden/>
          </w:rPr>
        </w:r>
        <w:r w:rsidR="00D5287D">
          <w:rPr>
            <w:noProof/>
            <w:webHidden/>
          </w:rPr>
          <w:fldChar w:fldCharType="separate"/>
        </w:r>
        <w:r w:rsidR="00D5287D">
          <w:rPr>
            <w:noProof/>
            <w:webHidden/>
          </w:rPr>
          <w:t>1-2</w:t>
        </w:r>
        <w:r w:rsidR="00D5287D">
          <w:rPr>
            <w:noProof/>
            <w:webHidden/>
          </w:rPr>
          <w:fldChar w:fldCharType="end"/>
        </w:r>
      </w:hyperlink>
    </w:p>
    <w:p w:rsidR="00D5287D" w:rsidRDefault="00B745A8">
      <w:pPr>
        <w:pStyle w:val="TOC2"/>
        <w:tabs>
          <w:tab w:val="left" w:pos="720"/>
          <w:tab w:val="right" w:leader="dot" w:pos="9350"/>
        </w:tabs>
        <w:rPr>
          <w:rFonts w:asciiTheme="minorHAnsi" w:eastAsiaTheme="minorEastAsia" w:hAnsiTheme="minorHAnsi" w:cstheme="minorBidi"/>
          <w:smallCaps w:val="0"/>
          <w:noProof/>
          <w:sz w:val="22"/>
          <w:szCs w:val="22"/>
        </w:rPr>
      </w:pPr>
      <w:hyperlink w:anchor="_Toc53557665" w:history="1">
        <w:r w:rsidR="00D5287D" w:rsidRPr="00C622C1">
          <w:rPr>
            <w:rStyle w:val="Hyperlink"/>
            <w:noProof/>
          </w:rPr>
          <w:t>1.5</w:t>
        </w:r>
        <w:r w:rsidR="00D5287D">
          <w:rPr>
            <w:rFonts w:asciiTheme="minorHAnsi" w:eastAsiaTheme="minorEastAsia" w:hAnsiTheme="minorHAnsi" w:cstheme="minorBidi"/>
            <w:smallCaps w:val="0"/>
            <w:noProof/>
            <w:sz w:val="22"/>
            <w:szCs w:val="22"/>
          </w:rPr>
          <w:tab/>
        </w:r>
        <w:r w:rsidR="00D5287D" w:rsidRPr="00C622C1">
          <w:rPr>
            <w:rStyle w:val="Hyperlink"/>
            <w:noProof/>
          </w:rPr>
          <w:t>Document Organization</w:t>
        </w:r>
        <w:r w:rsidR="00D5287D">
          <w:rPr>
            <w:noProof/>
            <w:webHidden/>
          </w:rPr>
          <w:tab/>
        </w:r>
        <w:r w:rsidR="00D5287D">
          <w:rPr>
            <w:noProof/>
            <w:webHidden/>
          </w:rPr>
          <w:fldChar w:fldCharType="begin"/>
        </w:r>
        <w:r w:rsidR="00D5287D">
          <w:rPr>
            <w:noProof/>
            <w:webHidden/>
          </w:rPr>
          <w:instrText xml:space="preserve"> PAGEREF _Toc53557665 \h </w:instrText>
        </w:r>
        <w:r w:rsidR="00D5287D">
          <w:rPr>
            <w:noProof/>
            <w:webHidden/>
          </w:rPr>
        </w:r>
        <w:r w:rsidR="00D5287D">
          <w:rPr>
            <w:noProof/>
            <w:webHidden/>
          </w:rPr>
          <w:fldChar w:fldCharType="separate"/>
        </w:r>
        <w:r w:rsidR="00D5287D">
          <w:rPr>
            <w:noProof/>
            <w:webHidden/>
          </w:rPr>
          <w:t>1-2</w:t>
        </w:r>
        <w:r w:rsidR="00D5287D">
          <w:rPr>
            <w:noProof/>
            <w:webHidden/>
          </w:rPr>
          <w:fldChar w:fldCharType="end"/>
        </w:r>
      </w:hyperlink>
    </w:p>
    <w:p w:rsidR="00D5287D" w:rsidRDefault="00B745A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3557666" w:history="1">
        <w:r w:rsidR="00D5287D" w:rsidRPr="00C622C1">
          <w:rPr>
            <w:rStyle w:val="Hyperlink"/>
            <w:noProof/>
          </w:rPr>
          <w:t>2.0</w:t>
        </w:r>
        <w:r w:rsidR="00D5287D">
          <w:rPr>
            <w:rFonts w:asciiTheme="minorHAnsi" w:eastAsiaTheme="minorEastAsia" w:hAnsiTheme="minorHAnsi" w:cstheme="minorBidi"/>
            <w:b w:val="0"/>
            <w:bCs w:val="0"/>
            <w:caps w:val="0"/>
            <w:noProof/>
            <w:sz w:val="22"/>
            <w:szCs w:val="22"/>
          </w:rPr>
          <w:tab/>
        </w:r>
        <w:r w:rsidR="00D5287D" w:rsidRPr="00C622C1">
          <w:rPr>
            <w:rStyle w:val="Hyperlink"/>
            <w:noProof/>
          </w:rPr>
          <w:t>LRO Slewing Requirements</w:t>
        </w:r>
        <w:r w:rsidR="00D5287D">
          <w:rPr>
            <w:noProof/>
            <w:webHidden/>
          </w:rPr>
          <w:tab/>
        </w:r>
        <w:r w:rsidR="00D5287D">
          <w:rPr>
            <w:noProof/>
            <w:webHidden/>
          </w:rPr>
          <w:fldChar w:fldCharType="begin"/>
        </w:r>
        <w:r w:rsidR="00D5287D">
          <w:rPr>
            <w:noProof/>
            <w:webHidden/>
          </w:rPr>
          <w:instrText xml:space="preserve"> PAGEREF _Toc53557666 \h </w:instrText>
        </w:r>
        <w:r w:rsidR="00D5287D">
          <w:rPr>
            <w:noProof/>
            <w:webHidden/>
          </w:rPr>
        </w:r>
        <w:r w:rsidR="00D5287D">
          <w:rPr>
            <w:noProof/>
            <w:webHidden/>
          </w:rPr>
          <w:fldChar w:fldCharType="separate"/>
        </w:r>
        <w:r w:rsidR="00D5287D">
          <w:rPr>
            <w:noProof/>
            <w:webHidden/>
          </w:rPr>
          <w:t>2-1</w:t>
        </w:r>
        <w:r w:rsidR="00D5287D">
          <w:rPr>
            <w:noProof/>
            <w:webHidden/>
          </w:rPr>
          <w:fldChar w:fldCharType="end"/>
        </w:r>
      </w:hyperlink>
    </w:p>
    <w:p w:rsidR="00D5287D" w:rsidRDefault="00B745A8">
      <w:pPr>
        <w:pStyle w:val="TOC1"/>
        <w:tabs>
          <w:tab w:val="left" w:pos="1680"/>
          <w:tab w:val="right" w:leader="dot" w:pos="9350"/>
        </w:tabs>
        <w:rPr>
          <w:rFonts w:asciiTheme="minorHAnsi" w:eastAsiaTheme="minorEastAsia" w:hAnsiTheme="minorHAnsi" w:cstheme="minorBidi"/>
          <w:b w:val="0"/>
          <w:bCs w:val="0"/>
          <w:caps w:val="0"/>
          <w:noProof/>
          <w:sz w:val="22"/>
          <w:szCs w:val="22"/>
        </w:rPr>
      </w:pPr>
      <w:hyperlink w:anchor="_Toc53557667" w:history="1">
        <w:r w:rsidR="00D5287D" w:rsidRPr="00C622C1">
          <w:rPr>
            <w:rStyle w:val="Hyperlink"/>
            <w:noProof/>
          </w:rPr>
          <w:t>APPENDIX A:</w:t>
        </w:r>
        <w:r w:rsidR="00D5287D">
          <w:rPr>
            <w:rFonts w:asciiTheme="minorHAnsi" w:eastAsiaTheme="minorEastAsia" w:hAnsiTheme="minorHAnsi" w:cstheme="minorBidi"/>
            <w:b w:val="0"/>
            <w:bCs w:val="0"/>
            <w:caps w:val="0"/>
            <w:noProof/>
            <w:sz w:val="22"/>
            <w:szCs w:val="22"/>
          </w:rPr>
          <w:tab/>
        </w:r>
        <w:r w:rsidR="00D5287D" w:rsidRPr="00C622C1">
          <w:rPr>
            <w:rStyle w:val="Hyperlink"/>
            <w:noProof/>
          </w:rPr>
          <w:t>ABBREVIATIONS AND ACRONYMS</w:t>
        </w:r>
        <w:r w:rsidR="00D5287D">
          <w:rPr>
            <w:noProof/>
            <w:webHidden/>
          </w:rPr>
          <w:tab/>
        </w:r>
        <w:r w:rsidR="00D5287D">
          <w:rPr>
            <w:noProof/>
            <w:webHidden/>
          </w:rPr>
          <w:fldChar w:fldCharType="begin"/>
        </w:r>
        <w:r w:rsidR="00D5287D">
          <w:rPr>
            <w:noProof/>
            <w:webHidden/>
          </w:rPr>
          <w:instrText xml:space="preserve"> PAGEREF _Toc53557667 \h </w:instrText>
        </w:r>
        <w:r w:rsidR="00D5287D">
          <w:rPr>
            <w:noProof/>
            <w:webHidden/>
          </w:rPr>
        </w:r>
        <w:r w:rsidR="00D5287D">
          <w:rPr>
            <w:noProof/>
            <w:webHidden/>
          </w:rPr>
          <w:fldChar w:fldCharType="separate"/>
        </w:r>
        <w:r w:rsidR="00D5287D">
          <w:rPr>
            <w:noProof/>
            <w:webHidden/>
          </w:rPr>
          <w:t>APPENDIX A-1</w:t>
        </w:r>
        <w:r w:rsidR="00D5287D">
          <w:rPr>
            <w:noProof/>
            <w:webHidden/>
          </w:rPr>
          <w:fldChar w:fldCharType="end"/>
        </w:r>
      </w:hyperlink>
    </w:p>
    <w:p w:rsidR="00E66F84" w:rsidRDefault="00D5287D" w:rsidP="000166AB">
      <w:r>
        <w:fldChar w:fldCharType="end"/>
      </w:r>
    </w:p>
    <w:p w:rsidR="003D311B" w:rsidRPr="009229EF" w:rsidRDefault="003D311B" w:rsidP="006B15EE">
      <w:pPr>
        <w:pStyle w:val="Header"/>
      </w:pPr>
      <w:r w:rsidRPr="009229EF">
        <w:t>LIST OF FIGURES</w:t>
      </w:r>
    </w:p>
    <w:p w:rsidR="00D70D0B" w:rsidRPr="00A74E0F" w:rsidRDefault="00D70D0B">
      <w:pPr>
        <w:pStyle w:val="Header"/>
      </w:pPr>
    </w:p>
    <w:p w:rsidR="00D70D0B" w:rsidRDefault="00D70D0B" w:rsidP="005E63B9">
      <w:pPr>
        <w:pStyle w:val="Header"/>
      </w:pPr>
    </w:p>
    <w:p w:rsidR="00EE5D2E" w:rsidRPr="009229EF" w:rsidRDefault="00EE5D2E">
      <w:pPr>
        <w:pStyle w:val="Header"/>
      </w:pPr>
      <w:r w:rsidRPr="009229EF">
        <w:t>LIST OF TABLES</w:t>
      </w:r>
    </w:p>
    <w:p w:rsidR="0056092E" w:rsidRDefault="0056092E" w:rsidP="0056092E">
      <w:pPr>
        <w:pStyle w:val="TableofFigures"/>
        <w:tabs>
          <w:tab w:val="left" w:pos="1200"/>
          <w:tab w:val="right" w:leader="dot" w:pos="9350"/>
        </w:tabs>
      </w:pPr>
    </w:p>
    <w:p w:rsidR="00EE5D2E" w:rsidRDefault="00EE5D2E"/>
    <w:p w:rsidR="00EE5D2E" w:rsidRDefault="00EE5D2E">
      <w:pPr>
        <w:sectPr w:rsidR="00EE5D2E" w:rsidSect="00CA5A24">
          <w:headerReference w:type="even" r:id="rId22"/>
          <w:footerReference w:type="default" r:id="rId23"/>
          <w:headerReference w:type="first" r:id="rId24"/>
          <w:pgSz w:w="12240" w:h="15840" w:code="1"/>
          <w:pgMar w:top="1440" w:right="1440" w:bottom="1440" w:left="1440" w:header="720" w:footer="360" w:gutter="0"/>
          <w:pgNumType w:fmt="lowerRoman" w:start="2"/>
          <w:cols w:space="720"/>
          <w:docGrid w:linePitch="360"/>
        </w:sectPr>
      </w:pPr>
    </w:p>
    <w:p w:rsidR="00EE5D2E" w:rsidRDefault="00EE5D2E" w:rsidP="00A93CAF">
      <w:pPr>
        <w:pStyle w:val="Heading1"/>
      </w:pPr>
      <w:bookmarkStart w:id="3" w:name="_Toc160361037"/>
      <w:bookmarkStart w:id="4" w:name="_Ref196894919"/>
      <w:bookmarkStart w:id="5" w:name="_Ref443899367"/>
      <w:bookmarkStart w:id="6" w:name="_Toc444158070"/>
      <w:bookmarkStart w:id="7" w:name="_Toc53557660"/>
      <w:r>
        <w:lastRenderedPageBreak/>
        <w:t>INTRODUCTION</w:t>
      </w:r>
      <w:bookmarkEnd w:id="3"/>
      <w:bookmarkEnd w:id="4"/>
      <w:bookmarkEnd w:id="5"/>
      <w:bookmarkEnd w:id="6"/>
      <w:bookmarkEnd w:id="7"/>
    </w:p>
    <w:p w:rsidR="005F753D" w:rsidRDefault="005F753D" w:rsidP="00944766">
      <w:pPr>
        <w:rPr>
          <w:sz w:val="24"/>
          <w:szCs w:val="24"/>
        </w:rPr>
      </w:pPr>
      <w:bookmarkStart w:id="8" w:name="_Toc160361038"/>
      <w:bookmarkStart w:id="9" w:name="_Toc199652306"/>
      <w:bookmarkStart w:id="10" w:name="_Toc444158071"/>
      <w:r w:rsidRPr="00944766">
        <w:rPr>
          <w:sz w:val="24"/>
          <w:szCs w:val="24"/>
        </w:rPr>
        <w:t xml:space="preserve">The document </w:t>
      </w:r>
      <w:r w:rsidR="00DD4452">
        <w:rPr>
          <w:sz w:val="24"/>
          <w:szCs w:val="24"/>
        </w:rPr>
        <w:t>defines the</w:t>
      </w:r>
      <w:r>
        <w:rPr>
          <w:sz w:val="24"/>
          <w:szCs w:val="24"/>
        </w:rPr>
        <w:t xml:space="preserve"> slew requirements</w:t>
      </w:r>
      <w:r w:rsidRPr="00944766">
        <w:rPr>
          <w:sz w:val="24"/>
          <w:szCs w:val="24"/>
        </w:rPr>
        <w:t xml:space="preserve"> for the spacecraft that takes into account the </w:t>
      </w:r>
      <w:r>
        <w:rPr>
          <w:sz w:val="24"/>
          <w:szCs w:val="24"/>
        </w:rPr>
        <w:t xml:space="preserve">gyroless </w:t>
      </w:r>
      <w:r w:rsidRPr="00944766">
        <w:rPr>
          <w:sz w:val="24"/>
          <w:szCs w:val="24"/>
        </w:rPr>
        <w:t xml:space="preserve">state of the spacecraft.  Over time the document </w:t>
      </w:r>
      <w:r>
        <w:rPr>
          <w:sz w:val="24"/>
          <w:szCs w:val="24"/>
        </w:rPr>
        <w:t>may</w:t>
      </w:r>
      <w:r w:rsidRPr="00944766">
        <w:rPr>
          <w:sz w:val="24"/>
          <w:szCs w:val="24"/>
        </w:rPr>
        <w:t xml:space="preserve"> change as steps </w:t>
      </w:r>
      <w:r>
        <w:rPr>
          <w:sz w:val="24"/>
          <w:szCs w:val="24"/>
        </w:rPr>
        <w:t>are taken to</w:t>
      </w:r>
      <w:r w:rsidRPr="00944766">
        <w:rPr>
          <w:sz w:val="24"/>
          <w:szCs w:val="24"/>
        </w:rPr>
        <w:t xml:space="preserve"> improve operations or as the state of the spacecraft changes.  Please incorporate these rules in planning off nadir operations and operations that affect the solar arrays.  </w:t>
      </w:r>
    </w:p>
    <w:p w:rsidR="00944766" w:rsidRPr="00944766" w:rsidRDefault="00944766" w:rsidP="00944766">
      <w:pPr>
        <w:rPr>
          <w:sz w:val="24"/>
          <w:szCs w:val="24"/>
        </w:rPr>
      </w:pPr>
      <w:r w:rsidRPr="00944766">
        <w:rPr>
          <w:sz w:val="24"/>
          <w:szCs w:val="24"/>
        </w:rPr>
        <w:t xml:space="preserve">The slew requirements are updates to the </w:t>
      </w:r>
      <w:r w:rsidR="00C854CD" w:rsidRPr="00C854CD">
        <w:rPr>
          <w:sz w:val="24"/>
          <w:szCs w:val="24"/>
        </w:rPr>
        <w:t>Reconnaissance Orbiter Flight Rules and Constraints</w:t>
      </w:r>
      <w:r w:rsidR="00C854CD">
        <w:rPr>
          <w:sz w:val="24"/>
          <w:szCs w:val="24"/>
        </w:rPr>
        <w:t xml:space="preserve"> document</w:t>
      </w:r>
      <w:r w:rsidRPr="00944766">
        <w:rPr>
          <w:sz w:val="24"/>
          <w:szCs w:val="24"/>
        </w:rPr>
        <w:t xml:space="preserve">.  </w:t>
      </w:r>
    </w:p>
    <w:p w:rsidR="00EE5D2E" w:rsidRPr="00CA1DF9" w:rsidRDefault="00F511DF" w:rsidP="00BF1551">
      <w:pPr>
        <w:pStyle w:val="Heading2"/>
      </w:pPr>
      <w:bookmarkStart w:id="11" w:name="_Toc53557661"/>
      <w:bookmarkEnd w:id="8"/>
      <w:bookmarkEnd w:id="9"/>
      <w:bookmarkEnd w:id="10"/>
      <w:r>
        <w:t>Scope</w:t>
      </w:r>
      <w:bookmarkEnd w:id="11"/>
    </w:p>
    <w:p w:rsidR="00F511DF" w:rsidRPr="00F511DF" w:rsidRDefault="00F511DF" w:rsidP="00F511DF">
      <w:pPr>
        <w:spacing w:after="60"/>
        <w:rPr>
          <w:sz w:val="24"/>
          <w:szCs w:val="24"/>
        </w:rPr>
      </w:pPr>
      <w:r w:rsidRPr="00F511DF">
        <w:rPr>
          <w:sz w:val="24"/>
          <w:szCs w:val="24"/>
        </w:rPr>
        <w:t xml:space="preserve">The rules governing special operations of the spacecraft including slews need periodic review and update.  The spacecraft is aging making it necessary to manage the operations in a way that reflect this reality while still performing and optimizing science return.   LRO has always been a mission with heavy human interaction for slewing and other special operations and while </w:t>
      </w:r>
      <w:r w:rsidR="005F753D">
        <w:rPr>
          <w:sz w:val="24"/>
          <w:szCs w:val="24"/>
        </w:rPr>
        <w:t>the project</w:t>
      </w:r>
      <w:r w:rsidRPr="00F511DF">
        <w:rPr>
          <w:sz w:val="24"/>
          <w:szCs w:val="24"/>
        </w:rPr>
        <w:t xml:space="preserve"> </w:t>
      </w:r>
      <w:r w:rsidR="005F753D">
        <w:rPr>
          <w:sz w:val="24"/>
          <w:szCs w:val="24"/>
        </w:rPr>
        <w:t>has</w:t>
      </w:r>
      <w:r w:rsidRPr="00F511DF">
        <w:rPr>
          <w:sz w:val="24"/>
          <w:szCs w:val="24"/>
        </w:rPr>
        <w:t xml:space="preserve"> added more automated procedures, this basic character of the mission has not changed.  Therefore, management of the spacecraft slews and special observations must reflect both new physical limitations and minimize the possibility of human error.  In the latter case, this means giving ample time for review of slew requests using updated tools for modeling the maneuvers.</w:t>
      </w:r>
    </w:p>
    <w:p w:rsidR="00F511DF" w:rsidRPr="00F511DF" w:rsidRDefault="00F511DF" w:rsidP="00F511DF">
      <w:pPr>
        <w:spacing w:after="60"/>
        <w:rPr>
          <w:sz w:val="24"/>
          <w:szCs w:val="24"/>
        </w:rPr>
      </w:pPr>
      <w:r w:rsidRPr="00F511DF">
        <w:rPr>
          <w:sz w:val="24"/>
          <w:szCs w:val="24"/>
        </w:rPr>
        <w:t xml:space="preserve">The specific major drivers of this update </w:t>
      </w:r>
      <w:r w:rsidR="005F753D">
        <w:rPr>
          <w:sz w:val="24"/>
          <w:szCs w:val="24"/>
        </w:rPr>
        <w:t>to the</w:t>
      </w:r>
      <w:r w:rsidRPr="00F511DF">
        <w:rPr>
          <w:sz w:val="24"/>
          <w:szCs w:val="24"/>
        </w:rPr>
        <w:t xml:space="preserve"> slewing requirements are the removal of the </w:t>
      </w:r>
      <w:r w:rsidR="00D32721">
        <w:rPr>
          <w:sz w:val="24"/>
          <w:szCs w:val="24"/>
        </w:rPr>
        <w:t>Miniature Inertial Measurement Unit (</w:t>
      </w:r>
      <w:r w:rsidRPr="00F511DF">
        <w:rPr>
          <w:sz w:val="24"/>
          <w:szCs w:val="24"/>
        </w:rPr>
        <w:t>MIMU</w:t>
      </w:r>
      <w:r w:rsidR="00D32721">
        <w:rPr>
          <w:sz w:val="24"/>
          <w:szCs w:val="24"/>
        </w:rPr>
        <w:t>)</w:t>
      </w:r>
      <w:r w:rsidRPr="00F511DF">
        <w:rPr>
          <w:sz w:val="24"/>
          <w:szCs w:val="24"/>
        </w:rPr>
        <w:t xml:space="preserve"> from the LRO control loop (to preserve its remaining life for emergencies and critical operations, such as eclipses or spacecraft safing) and the degradation of the battery.  In the latter case the consequences are easy to understand; a degraded battery means less time with the solar arrays off the sun and the update of this document includes additional restrictions associated with power considerations.</w:t>
      </w:r>
    </w:p>
    <w:p w:rsidR="005F753D" w:rsidRDefault="005F753D" w:rsidP="00F511DF">
      <w:pPr>
        <w:spacing w:after="60"/>
        <w:rPr>
          <w:sz w:val="24"/>
          <w:szCs w:val="24"/>
        </w:rPr>
      </w:pPr>
      <w:r w:rsidRPr="00F511DF">
        <w:rPr>
          <w:sz w:val="24"/>
          <w:szCs w:val="24"/>
        </w:rPr>
        <w:t>Equally important, but significantly more complicated are considerations related to</w:t>
      </w:r>
      <w:r>
        <w:rPr>
          <w:sz w:val="24"/>
          <w:szCs w:val="24"/>
        </w:rPr>
        <w:t xml:space="preserve"> powering </w:t>
      </w:r>
      <w:r w:rsidRPr="00F511DF">
        <w:rPr>
          <w:sz w:val="24"/>
          <w:szCs w:val="24"/>
        </w:rPr>
        <w:t>of</w:t>
      </w:r>
      <w:r>
        <w:rPr>
          <w:sz w:val="24"/>
          <w:szCs w:val="24"/>
        </w:rPr>
        <w:t>f</w:t>
      </w:r>
      <w:r w:rsidRPr="00F511DF">
        <w:rPr>
          <w:sz w:val="24"/>
          <w:szCs w:val="24"/>
        </w:rPr>
        <w:t xml:space="preserve"> the MIMU.  In place of the MIMU, the attitude</w:t>
      </w:r>
      <w:r>
        <w:rPr>
          <w:sz w:val="24"/>
          <w:szCs w:val="24"/>
        </w:rPr>
        <w:t xml:space="preserve"> control system</w:t>
      </w:r>
      <w:r w:rsidRPr="00F511DF">
        <w:rPr>
          <w:sz w:val="24"/>
          <w:szCs w:val="24"/>
        </w:rPr>
        <w:t xml:space="preserve"> us</w:t>
      </w:r>
      <w:r>
        <w:rPr>
          <w:sz w:val="24"/>
          <w:szCs w:val="24"/>
        </w:rPr>
        <w:t>es</w:t>
      </w:r>
      <w:r w:rsidRPr="00F511DF">
        <w:rPr>
          <w:sz w:val="24"/>
          <w:szCs w:val="24"/>
        </w:rPr>
        <w:t xml:space="preserve"> star tracker derived rates</w:t>
      </w:r>
      <w:r>
        <w:rPr>
          <w:sz w:val="24"/>
          <w:szCs w:val="24"/>
        </w:rPr>
        <w:t xml:space="preserve"> combined with integrated torques</w:t>
      </w:r>
      <w:r w:rsidRPr="00F511DF">
        <w:rPr>
          <w:sz w:val="24"/>
          <w:szCs w:val="24"/>
        </w:rPr>
        <w:t>.</w:t>
      </w:r>
      <w:r>
        <w:rPr>
          <w:sz w:val="24"/>
          <w:szCs w:val="24"/>
        </w:rPr>
        <w:t xml:space="preserve">  The</w:t>
      </w:r>
      <w:r w:rsidR="00417EE2">
        <w:rPr>
          <w:sz w:val="24"/>
          <w:szCs w:val="24"/>
        </w:rPr>
        <w:t xml:space="preserve"> Flight Software Sustaining Engineering group</w:t>
      </w:r>
      <w:r>
        <w:rPr>
          <w:sz w:val="24"/>
          <w:szCs w:val="24"/>
        </w:rPr>
        <w:t xml:space="preserve"> </w:t>
      </w:r>
      <w:r w:rsidR="00417EE2">
        <w:rPr>
          <w:sz w:val="24"/>
          <w:szCs w:val="24"/>
        </w:rPr>
        <w:t xml:space="preserve">modified the </w:t>
      </w:r>
      <w:r w:rsidR="00D32721" w:rsidRPr="00E0153F">
        <w:rPr>
          <w:sz w:val="24"/>
        </w:rPr>
        <w:t>Flight Software</w:t>
      </w:r>
      <w:r w:rsidR="00D32721" w:rsidRPr="00E0153F">
        <w:rPr>
          <w:sz w:val="32"/>
          <w:szCs w:val="24"/>
        </w:rPr>
        <w:t xml:space="preserve"> </w:t>
      </w:r>
      <w:r w:rsidR="00D32721">
        <w:rPr>
          <w:sz w:val="24"/>
          <w:szCs w:val="24"/>
        </w:rPr>
        <w:t>(</w:t>
      </w:r>
      <w:r>
        <w:rPr>
          <w:sz w:val="24"/>
          <w:szCs w:val="24"/>
        </w:rPr>
        <w:t>FSW</w:t>
      </w:r>
      <w:r w:rsidR="00D32721">
        <w:rPr>
          <w:sz w:val="24"/>
          <w:szCs w:val="24"/>
        </w:rPr>
        <w:t>)</w:t>
      </w:r>
      <w:r>
        <w:rPr>
          <w:sz w:val="24"/>
          <w:szCs w:val="24"/>
        </w:rPr>
        <w:t xml:space="preserve"> to use the derived rates in place of the MIMU.</w:t>
      </w:r>
      <w:r w:rsidRPr="00F511DF">
        <w:rPr>
          <w:sz w:val="24"/>
          <w:szCs w:val="24"/>
        </w:rPr>
        <w:t xml:space="preserve">  </w:t>
      </w:r>
    </w:p>
    <w:p w:rsidR="005F753D" w:rsidRDefault="00F511DF" w:rsidP="00F511DF">
      <w:pPr>
        <w:spacing w:after="60"/>
        <w:rPr>
          <w:sz w:val="24"/>
          <w:szCs w:val="24"/>
        </w:rPr>
      </w:pPr>
      <w:r w:rsidRPr="00F511DF">
        <w:rPr>
          <w:sz w:val="24"/>
          <w:szCs w:val="24"/>
        </w:rPr>
        <w:t>The star trackers o</w:t>
      </w:r>
      <w:r w:rsidR="005F753D">
        <w:rPr>
          <w:sz w:val="24"/>
          <w:szCs w:val="24"/>
        </w:rPr>
        <w:t>n occasion spontaneously reset</w:t>
      </w:r>
      <w:r w:rsidRPr="00F511DF">
        <w:rPr>
          <w:sz w:val="24"/>
          <w:szCs w:val="24"/>
        </w:rPr>
        <w:t xml:space="preserve">; the FSW can handle this since both star trackers are used in the Kalman filter.  If the </w:t>
      </w:r>
      <w:r w:rsidR="00417EE2" w:rsidRPr="00F511DF">
        <w:rPr>
          <w:sz w:val="24"/>
          <w:szCs w:val="24"/>
        </w:rPr>
        <w:t xml:space="preserve">Sun, Moon, or Earth </w:t>
      </w:r>
      <w:r w:rsidR="00417EE2">
        <w:rPr>
          <w:sz w:val="24"/>
          <w:szCs w:val="24"/>
        </w:rPr>
        <w:t xml:space="preserve">causes </w:t>
      </w:r>
      <w:r w:rsidR="00550703">
        <w:rPr>
          <w:sz w:val="24"/>
          <w:szCs w:val="24"/>
        </w:rPr>
        <w:t xml:space="preserve">an </w:t>
      </w:r>
      <w:r w:rsidR="00417EE2" w:rsidRPr="00F511DF">
        <w:rPr>
          <w:sz w:val="24"/>
          <w:szCs w:val="24"/>
        </w:rPr>
        <w:t xml:space="preserve">eclipse </w:t>
      </w:r>
      <w:r w:rsidR="00550703">
        <w:rPr>
          <w:sz w:val="24"/>
          <w:szCs w:val="24"/>
        </w:rPr>
        <w:t>to</w:t>
      </w:r>
      <w:r w:rsidR="00417EE2">
        <w:rPr>
          <w:sz w:val="24"/>
          <w:szCs w:val="24"/>
        </w:rPr>
        <w:t xml:space="preserve"> the </w:t>
      </w:r>
      <w:r w:rsidRPr="00F511DF">
        <w:rPr>
          <w:sz w:val="24"/>
          <w:szCs w:val="24"/>
        </w:rPr>
        <w:t>second star tracker, during a reset or simultaneous occultation of the first star tracker, then LRO will be without attitude</w:t>
      </w:r>
      <w:r w:rsidR="005F753D">
        <w:rPr>
          <w:sz w:val="24"/>
          <w:szCs w:val="24"/>
        </w:rPr>
        <w:t xml:space="preserve"> and rate</w:t>
      </w:r>
      <w:r w:rsidRPr="00F511DF">
        <w:rPr>
          <w:sz w:val="24"/>
          <w:szCs w:val="24"/>
        </w:rPr>
        <w:t xml:space="preserve"> knowledge until a star tracker recovers.  Generally, the orbiter will be able to recover from this event but the chances of drifting into an unsafe orientation could trigger (via the coarse sun sensors) a safing condition.  This risk increases while slewing, especially at the beginning and end of a slew when the reaction wheels are accelerating or de</w:t>
      </w:r>
      <w:r w:rsidR="005F753D">
        <w:rPr>
          <w:sz w:val="24"/>
          <w:szCs w:val="24"/>
        </w:rPr>
        <w:t>celerating.</w:t>
      </w:r>
    </w:p>
    <w:p w:rsidR="00F511DF" w:rsidRPr="00F511DF" w:rsidRDefault="00F511DF" w:rsidP="00F511DF">
      <w:pPr>
        <w:spacing w:after="60"/>
        <w:rPr>
          <w:sz w:val="24"/>
          <w:szCs w:val="24"/>
        </w:rPr>
      </w:pPr>
      <w:r w:rsidRPr="00F511DF">
        <w:rPr>
          <w:sz w:val="24"/>
          <w:szCs w:val="24"/>
        </w:rPr>
        <w:t xml:space="preserve">Before implementing and uploading the new FSW in December 2018, it was peer reviewed and extensively tested using LRO simulation tools.   </w:t>
      </w:r>
      <w:r w:rsidR="005F753D">
        <w:rPr>
          <w:sz w:val="24"/>
          <w:szCs w:val="24"/>
        </w:rPr>
        <w:t>Since then</w:t>
      </w:r>
      <w:r w:rsidR="00D32721">
        <w:rPr>
          <w:sz w:val="24"/>
          <w:szCs w:val="24"/>
        </w:rPr>
        <w:t>,</w:t>
      </w:r>
      <w:r w:rsidR="005F753D">
        <w:rPr>
          <w:sz w:val="24"/>
          <w:szCs w:val="24"/>
        </w:rPr>
        <w:t xml:space="preserve"> the </w:t>
      </w:r>
      <w:r w:rsidR="00D32721">
        <w:rPr>
          <w:sz w:val="24"/>
          <w:szCs w:val="24"/>
        </w:rPr>
        <w:t>Mission Operations Team (</w:t>
      </w:r>
      <w:r w:rsidR="005F753D">
        <w:rPr>
          <w:sz w:val="24"/>
          <w:szCs w:val="24"/>
        </w:rPr>
        <w:t>MOT</w:t>
      </w:r>
      <w:r w:rsidR="00D32721">
        <w:rPr>
          <w:sz w:val="24"/>
          <w:szCs w:val="24"/>
        </w:rPr>
        <w:t>)</w:t>
      </w:r>
      <w:r w:rsidR="005F753D">
        <w:rPr>
          <w:sz w:val="24"/>
          <w:szCs w:val="24"/>
        </w:rPr>
        <w:t>, project, and science teams</w:t>
      </w:r>
      <w:r w:rsidRPr="00F511DF">
        <w:rPr>
          <w:sz w:val="24"/>
          <w:szCs w:val="24"/>
        </w:rPr>
        <w:t xml:space="preserve"> have successfully conducted numerous slews onboard for various conditions and </w:t>
      </w:r>
      <w:r w:rsidR="002F4058">
        <w:rPr>
          <w:sz w:val="24"/>
          <w:szCs w:val="24"/>
        </w:rPr>
        <w:t>project</w:t>
      </w:r>
      <w:r w:rsidR="00D32721">
        <w:rPr>
          <w:sz w:val="24"/>
          <w:szCs w:val="24"/>
        </w:rPr>
        <w:t xml:space="preserve"> </w:t>
      </w:r>
      <w:r w:rsidRPr="00F511DF">
        <w:rPr>
          <w:sz w:val="24"/>
          <w:szCs w:val="24"/>
        </w:rPr>
        <w:t xml:space="preserve">we are confident that LRO can continue to perform science slews if </w:t>
      </w:r>
      <w:r w:rsidR="002F4058">
        <w:rPr>
          <w:sz w:val="24"/>
          <w:szCs w:val="24"/>
        </w:rPr>
        <w:t>the science community</w:t>
      </w:r>
      <w:r w:rsidRPr="00F511DF">
        <w:rPr>
          <w:sz w:val="24"/>
          <w:szCs w:val="24"/>
        </w:rPr>
        <w:t xml:space="preserve"> follow</w:t>
      </w:r>
      <w:r w:rsidR="002F4058">
        <w:rPr>
          <w:sz w:val="24"/>
          <w:szCs w:val="24"/>
        </w:rPr>
        <w:t>s</w:t>
      </w:r>
      <w:r w:rsidRPr="00F511DF">
        <w:rPr>
          <w:sz w:val="24"/>
          <w:szCs w:val="24"/>
        </w:rPr>
        <w:t xml:space="preserve"> the restrictions outlined in this document.  </w:t>
      </w:r>
      <w:r w:rsidR="002F4058">
        <w:rPr>
          <w:sz w:val="24"/>
          <w:szCs w:val="24"/>
        </w:rPr>
        <w:t>The MOT and project personnel will continue to monitor t</w:t>
      </w:r>
      <w:r w:rsidR="002F4058" w:rsidRPr="00F511DF">
        <w:rPr>
          <w:sz w:val="24"/>
          <w:szCs w:val="24"/>
        </w:rPr>
        <w:t xml:space="preserve">he performance of LRO and seek improvements.  </w:t>
      </w:r>
      <w:r w:rsidRPr="00F511DF">
        <w:rPr>
          <w:sz w:val="24"/>
          <w:szCs w:val="24"/>
        </w:rPr>
        <w:t xml:space="preserve">.  </w:t>
      </w:r>
    </w:p>
    <w:p w:rsidR="00E0153F" w:rsidRDefault="00F511DF" w:rsidP="00FB01B7">
      <w:pPr>
        <w:spacing w:after="60"/>
        <w:rPr>
          <w:sz w:val="24"/>
          <w:szCs w:val="24"/>
        </w:rPr>
      </w:pPr>
      <w:r w:rsidRPr="00F511DF">
        <w:rPr>
          <w:sz w:val="24"/>
          <w:szCs w:val="24"/>
        </w:rPr>
        <w:t xml:space="preserve">The LRO project and operations team are committed to optimizing the scientific return of the mission in a manner that maintains a level of safety that assures completion of </w:t>
      </w:r>
      <w:r w:rsidR="002F4058">
        <w:rPr>
          <w:sz w:val="24"/>
          <w:szCs w:val="24"/>
        </w:rPr>
        <w:t>all</w:t>
      </w:r>
      <w:r w:rsidRPr="00F511DF">
        <w:rPr>
          <w:sz w:val="24"/>
          <w:szCs w:val="24"/>
        </w:rPr>
        <w:t xml:space="preserve"> extended mission</w:t>
      </w:r>
      <w:r w:rsidR="002F4058">
        <w:rPr>
          <w:sz w:val="24"/>
          <w:szCs w:val="24"/>
        </w:rPr>
        <w:t>s</w:t>
      </w:r>
      <w:r w:rsidRPr="00F511DF">
        <w:rPr>
          <w:sz w:val="24"/>
          <w:szCs w:val="24"/>
        </w:rPr>
        <w:t xml:space="preserve">.  The following updated rules represent the current assessment of what is needed to accomplish </w:t>
      </w:r>
      <w:r w:rsidR="002F4058">
        <w:rPr>
          <w:sz w:val="24"/>
          <w:szCs w:val="24"/>
        </w:rPr>
        <w:t>that goal</w:t>
      </w:r>
      <w:r w:rsidRPr="00F511DF">
        <w:rPr>
          <w:sz w:val="24"/>
          <w:szCs w:val="24"/>
        </w:rPr>
        <w:t xml:space="preserve">.  Some rules are hard and cannot be violated, e.g. we must not </w:t>
      </w:r>
      <w:r w:rsidRPr="00F511DF">
        <w:rPr>
          <w:sz w:val="24"/>
          <w:szCs w:val="24"/>
        </w:rPr>
        <w:lastRenderedPageBreak/>
        <w:t xml:space="preserve">simultaneously occult both star trackers, </w:t>
      </w:r>
      <w:r w:rsidR="00E0153F" w:rsidRPr="00F511DF">
        <w:rPr>
          <w:sz w:val="24"/>
          <w:szCs w:val="24"/>
        </w:rPr>
        <w:t>and other</w:t>
      </w:r>
      <w:r w:rsidRPr="00F511DF">
        <w:rPr>
          <w:sz w:val="24"/>
          <w:szCs w:val="24"/>
        </w:rPr>
        <w:t xml:space="preserve"> rules represent a best estimate based on testing and simulations. </w:t>
      </w:r>
      <w:r w:rsidR="002F4058">
        <w:rPr>
          <w:sz w:val="24"/>
          <w:szCs w:val="24"/>
        </w:rPr>
        <w:t xml:space="preserve"> </w:t>
      </w:r>
    </w:p>
    <w:p w:rsidR="00F511DF" w:rsidRDefault="002F4058" w:rsidP="00FB01B7">
      <w:pPr>
        <w:spacing w:after="60"/>
      </w:pPr>
      <w:r>
        <w:rPr>
          <w:sz w:val="24"/>
          <w:szCs w:val="24"/>
        </w:rPr>
        <w:t>U</w:t>
      </w:r>
      <w:r w:rsidR="00F511DF" w:rsidRPr="00F511DF">
        <w:rPr>
          <w:sz w:val="24"/>
          <w:szCs w:val="24"/>
        </w:rPr>
        <w:t xml:space="preserve">ncertainty </w:t>
      </w:r>
      <w:r>
        <w:rPr>
          <w:sz w:val="24"/>
          <w:szCs w:val="24"/>
        </w:rPr>
        <w:t xml:space="preserve">introduced </w:t>
      </w:r>
      <w:r w:rsidR="00F511DF" w:rsidRPr="00F511DF">
        <w:rPr>
          <w:sz w:val="24"/>
          <w:szCs w:val="24"/>
        </w:rPr>
        <w:t>in</w:t>
      </w:r>
      <w:r>
        <w:rPr>
          <w:sz w:val="24"/>
          <w:szCs w:val="24"/>
        </w:rPr>
        <w:t>to</w:t>
      </w:r>
      <w:r w:rsidR="00F511DF" w:rsidRPr="00F511DF">
        <w:rPr>
          <w:sz w:val="24"/>
          <w:szCs w:val="24"/>
        </w:rPr>
        <w:t xml:space="preserve"> operations could easily lead to human error and communications breakdown.  Nevertheless, for high priority targets given sufficient time, solutions that satisfy safety and operations concerns and science targeting may be found.  Early communication is key!</w:t>
      </w:r>
    </w:p>
    <w:p w:rsidR="00EE5D2E" w:rsidRPr="00CA1DF9" w:rsidRDefault="00EE5D2E" w:rsidP="002428A5">
      <w:pPr>
        <w:pStyle w:val="Heading2"/>
      </w:pPr>
      <w:bookmarkStart w:id="12" w:name="_Toc160361040"/>
      <w:bookmarkStart w:id="13" w:name="_Ref182739488"/>
      <w:bookmarkStart w:id="14" w:name="_Toc199652308"/>
      <w:bookmarkStart w:id="15" w:name="_Ref206818951"/>
      <w:bookmarkStart w:id="16" w:name="_Ref443899348"/>
      <w:bookmarkStart w:id="17" w:name="_Ref443899374"/>
      <w:bookmarkStart w:id="18" w:name="_Toc444158073"/>
      <w:bookmarkStart w:id="19" w:name="_Toc53557662"/>
      <w:r w:rsidRPr="00CA1DF9">
        <w:t>REFERENCE DOCUMENTS</w:t>
      </w:r>
      <w:bookmarkEnd w:id="12"/>
      <w:bookmarkEnd w:id="13"/>
      <w:bookmarkEnd w:id="14"/>
      <w:bookmarkEnd w:id="15"/>
      <w:bookmarkEnd w:id="16"/>
      <w:bookmarkEnd w:id="17"/>
      <w:bookmarkEnd w:id="18"/>
      <w:bookmarkEnd w:id="19"/>
    </w:p>
    <w:p w:rsidR="00C854CD" w:rsidRDefault="00C854CD">
      <w:pPr>
        <w:tabs>
          <w:tab w:val="left" w:pos="317"/>
        </w:tabs>
        <w:ind w:left="45"/>
        <w:rPr>
          <w:sz w:val="24"/>
          <w:szCs w:val="24"/>
        </w:rPr>
      </w:pPr>
      <w:r w:rsidRPr="00C854CD">
        <w:rPr>
          <w:sz w:val="24"/>
          <w:szCs w:val="24"/>
        </w:rPr>
        <w:t>431-OPS-000309</w:t>
      </w:r>
      <w:r>
        <w:rPr>
          <w:sz w:val="24"/>
          <w:szCs w:val="24"/>
        </w:rPr>
        <w:t xml:space="preserve"> – </w:t>
      </w:r>
      <w:r w:rsidRPr="00C854CD">
        <w:rPr>
          <w:sz w:val="24"/>
          <w:szCs w:val="24"/>
        </w:rPr>
        <w:t>Lunar Reconnaissance Orbiter Flight Rules and Constraints</w:t>
      </w:r>
    </w:p>
    <w:p w:rsidR="00FB01B7" w:rsidRDefault="00FB01B7" w:rsidP="004E0D01">
      <w:pPr>
        <w:tabs>
          <w:tab w:val="left" w:pos="2880"/>
        </w:tabs>
        <w:ind w:left="2880" w:hanging="2880"/>
        <w:rPr>
          <w:sz w:val="24"/>
        </w:rPr>
      </w:pPr>
    </w:p>
    <w:p w:rsidR="00EE5D2E" w:rsidRPr="00CA1DF9" w:rsidRDefault="005401B4" w:rsidP="00A93CAF">
      <w:pPr>
        <w:pStyle w:val="Heading2"/>
      </w:pPr>
      <w:bookmarkStart w:id="20" w:name="_Toc160361041"/>
      <w:bookmarkStart w:id="21" w:name="_Toc199652309"/>
      <w:bookmarkStart w:id="22" w:name="_Toc444158074"/>
      <w:bookmarkStart w:id="23" w:name="_Toc53557663"/>
      <w:r w:rsidRPr="00CA1DF9">
        <w:t xml:space="preserve">OTHER DOCUMENT </w:t>
      </w:r>
      <w:r w:rsidR="00EE5D2E" w:rsidRPr="00CA1DF9">
        <w:t>REFERENCE</w:t>
      </w:r>
      <w:bookmarkEnd w:id="20"/>
      <w:bookmarkEnd w:id="21"/>
      <w:bookmarkEnd w:id="22"/>
      <w:bookmarkEnd w:id="23"/>
    </w:p>
    <w:p w:rsidR="00EE5D2E" w:rsidRPr="002F4058" w:rsidRDefault="002F4058" w:rsidP="002D56FE">
      <w:pPr>
        <w:rPr>
          <w:sz w:val="24"/>
          <w:szCs w:val="24"/>
        </w:rPr>
      </w:pPr>
      <w:r w:rsidRPr="002F4058">
        <w:rPr>
          <w:sz w:val="24"/>
          <w:szCs w:val="24"/>
        </w:rPr>
        <w:t>None</w:t>
      </w:r>
    </w:p>
    <w:p w:rsidR="00EE5D2E" w:rsidRDefault="00EE5D2E" w:rsidP="00A93CAF">
      <w:pPr>
        <w:pStyle w:val="Heading2"/>
      </w:pPr>
      <w:bookmarkStart w:id="24" w:name="_Toc160361042"/>
      <w:bookmarkStart w:id="25" w:name="_Ref160361089"/>
      <w:bookmarkStart w:id="26" w:name="_Toc199652310"/>
      <w:bookmarkStart w:id="27" w:name="_Toc444158075"/>
      <w:bookmarkStart w:id="28" w:name="_Toc53557664"/>
      <w:r w:rsidRPr="00CA1DF9">
        <w:t>DEFINITIONS</w:t>
      </w:r>
      <w:bookmarkEnd w:id="24"/>
      <w:bookmarkEnd w:id="25"/>
      <w:bookmarkEnd w:id="26"/>
      <w:bookmarkEnd w:id="27"/>
      <w:bookmarkEnd w:id="28"/>
    </w:p>
    <w:p w:rsidR="00FB01B7" w:rsidRDefault="00550703" w:rsidP="00FB01B7">
      <w:pPr>
        <w:pStyle w:val="BodyText"/>
      </w:pPr>
      <w:r>
        <w:t>This document uses t</w:t>
      </w:r>
      <w:r w:rsidR="00FB01B7">
        <w:t>he following definitions:</w:t>
      </w:r>
    </w:p>
    <w:p w:rsidR="00DF2095" w:rsidRDefault="00DF2095" w:rsidP="00DF2095">
      <w:pPr>
        <w:pStyle w:val="BodyText"/>
      </w:pPr>
    </w:p>
    <w:p w:rsidR="00FB01B7" w:rsidRDefault="00FB01B7" w:rsidP="00FB01B7">
      <w:pPr>
        <w:pStyle w:val="BodyText"/>
      </w:pPr>
      <w:r>
        <w:t>Shall</w:t>
      </w:r>
      <w:r w:rsidR="00DF2095">
        <w:t xml:space="preserve"> – a hard requirement that is enforced by the project</w:t>
      </w:r>
    </w:p>
    <w:p w:rsidR="00FB01B7" w:rsidRDefault="00FB01B7" w:rsidP="00FB01B7">
      <w:pPr>
        <w:pStyle w:val="BodyText"/>
      </w:pPr>
      <w:r>
        <w:t>Will</w:t>
      </w:r>
      <w:r w:rsidR="00DF2095">
        <w:t xml:space="preserve"> – an expectation</w:t>
      </w:r>
    </w:p>
    <w:p w:rsidR="00FB01B7" w:rsidRDefault="00FB01B7" w:rsidP="00FB01B7">
      <w:pPr>
        <w:pStyle w:val="BodyText"/>
      </w:pPr>
      <w:r>
        <w:t>Must</w:t>
      </w:r>
      <w:r w:rsidR="00BD4753">
        <w:t xml:space="preserve"> – be obliged to meet the necessary requirement or identified deadline</w:t>
      </w:r>
    </w:p>
    <w:p w:rsidR="00BD4753" w:rsidRDefault="00FB01B7" w:rsidP="00FB01B7">
      <w:pPr>
        <w:pStyle w:val="BodyText"/>
      </w:pPr>
      <w:r>
        <w:t>May</w:t>
      </w:r>
      <w:r w:rsidR="00DF2095">
        <w:t xml:space="preserve"> – a permission perspective</w:t>
      </w:r>
      <w:r w:rsidR="00BD4753">
        <w:t xml:space="preserve">; the project/science teams could meet to review or waive an underlying requirement. </w:t>
      </w:r>
    </w:p>
    <w:p w:rsidR="007A5B74" w:rsidRDefault="007A5B74" w:rsidP="00FB01B7">
      <w:pPr>
        <w:pStyle w:val="BodyText"/>
      </w:pPr>
      <w:r>
        <w:t>Needs</w:t>
      </w:r>
      <w:r w:rsidR="00BD4753">
        <w:t xml:space="preserve"> – of necessity to meet future mission objectives for spacecraft health and safety or science observations</w:t>
      </w:r>
    </w:p>
    <w:p w:rsidR="00EE5D2E" w:rsidRPr="00CA1DF9" w:rsidRDefault="00EE5D2E" w:rsidP="002428A5">
      <w:pPr>
        <w:pStyle w:val="Heading2"/>
      </w:pPr>
      <w:bookmarkStart w:id="29" w:name="_Toc160361043"/>
      <w:bookmarkStart w:id="30" w:name="_Toc199652311"/>
      <w:bookmarkStart w:id="31" w:name="_Toc444158076"/>
      <w:bookmarkStart w:id="32" w:name="_Toc53557665"/>
      <w:r w:rsidRPr="00CA1DF9">
        <w:t>Document Organization</w:t>
      </w:r>
      <w:bookmarkEnd w:id="29"/>
      <w:bookmarkEnd w:id="30"/>
      <w:bookmarkEnd w:id="31"/>
      <w:bookmarkEnd w:id="32"/>
    </w:p>
    <w:p w:rsidR="00EE5D2E" w:rsidRDefault="00EE5D2E" w:rsidP="002428A5">
      <w:pPr>
        <w:pStyle w:val="BodyText"/>
      </w:pPr>
      <w:r>
        <w:t>Sec</w:t>
      </w:r>
      <w:r w:rsidR="00FB01B7">
        <w:t>tion 1</w:t>
      </w:r>
      <w:r>
        <w:t xml:space="preserve"> presents an overview of this </w:t>
      </w:r>
      <w:r w:rsidR="00FB01B7">
        <w:t xml:space="preserve">MOC to </w:t>
      </w:r>
      <w:r w:rsidR="00157159">
        <w:t>Science Operations Center (</w:t>
      </w:r>
      <w:r w:rsidR="00FB01B7">
        <w:t>SOC</w:t>
      </w:r>
      <w:r w:rsidR="00157159">
        <w:t>)</w:t>
      </w:r>
      <w:r w:rsidR="00FB01B7">
        <w:t xml:space="preserve"> Slew Maneuvers Requirements document</w:t>
      </w:r>
      <w:r>
        <w:t>.</w:t>
      </w:r>
    </w:p>
    <w:p w:rsidR="00EE5D2E" w:rsidRDefault="00EE5D2E" w:rsidP="002428A5">
      <w:pPr>
        <w:pStyle w:val="BodyText"/>
      </w:pPr>
      <w:r>
        <w:t>Section 2 (</w:t>
      </w:r>
      <w:r w:rsidR="00FB01B7">
        <w:t xml:space="preserve">provides the overall Slew management requirements that the mission/project will levy on </w:t>
      </w:r>
      <w:r w:rsidR="002F4058">
        <w:t xml:space="preserve">the </w:t>
      </w:r>
      <w:r w:rsidR="00FB01B7">
        <w:t>SOC community as a whole and provides the underlying rationale for each of the requirements</w:t>
      </w:r>
      <w:r>
        <w:t>.</w:t>
      </w:r>
    </w:p>
    <w:p w:rsidR="00EE5D2E" w:rsidRDefault="0003610F" w:rsidP="002428A5">
      <w:pPr>
        <w:pStyle w:val="BodyText"/>
      </w:pPr>
      <w:r>
        <w:fldChar w:fldCharType="begin"/>
      </w:r>
      <w:r>
        <w:instrText xml:space="preserve"> REF _Ref199906406 \r \h </w:instrText>
      </w:r>
      <w:r>
        <w:fldChar w:fldCharType="separate"/>
      </w:r>
      <w:r w:rsidR="008F0D32">
        <w:t>APPENDIX A:</w:t>
      </w:r>
      <w:r>
        <w:fldChar w:fldCharType="end"/>
      </w:r>
      <w:r w:rsidR="00EE5D2E">
        <w:t xml:space="preserve"> (Acronyms and Abbreviations) defines the acronyms and abbreviations used in this document.</w:t>
      </w:r>
    </w:p>
    <w:p w:rsidR="00F511DF" w:rsidRDefault="00831315" w:rsidP="002428A5">
      <w:pPr>
        <w:pStyle w:val="BodyText"/>
        <w:sectPr w:rsidR="00F511DF" w:rsidSect="00CA1DF9">
          <w:headerReference w:type="even" r:id="rId25"/>
          <w:footerReference w:type="default" r:id="rId26"/>
          <w:headerReference w:type="first" r:id="rId27"/>
          <w:pgSz w:w="12240" w:h="15840" w:code="1"/>
          <w:pgMar w:top="1440" w:right="1440" w:bottom="1440" w:left="1440" w:header="720" w:footer="360" w:gutter="0"/>
          <w:pgNumType w:start="1" w:chapStyle="1"/>
          <w:cols w:space="720"/>
          <w:noEndnote/>
        </w:sectPr>
      </w:pPr>
      <w:r>
        <w:t>.</w:t>
      </w:r>
    </w:p>
    <w:p w:rsidR="00F511DF" w:rsidRDefault="00F511DF" w:rsidP="00F511DF">
      <w:pPr>
        <w:pStyle w:val="Heading1"/>
      </w:pPr>
      <w:bookmarkStart w:id="33" w:name="_Toc53557666"/>
      <w:r>
        <w:lastRenderedPageBreak/>
        <w:t>LRO Slewing Requirements</w:t>
      </w:r>
      <w:bookmarkEnd w:id="33"/>
    </w:p>
    <w:p w:rsidR="00F511DF" w:rsidRPr="002F559E" w:rsidRDefault="00157159" w:rsidP="002F559E">
      <w:pPr>
        <w:spacing w:after="60"/>
        <w:ind w:left="360"/>
        <w:rPr>
          <w:sz w:val="24"/>
        </w:rPr>
      </w:pPr>
      <w:r w:rsidRPr="002F559E">
        <w:rPr>
          <w:b/>
          <w:sz w:val="24"/>
          <w:szCs w:val="24"/>
        </w:rPr>
        <w:t>LRO-SLEW-</w:t>
      </w:r>
      <w:r w:rsidR="002F559E" w:rsidRPr="002F559E">
        <w:rPr>
          <w:b/>
          <w:sz w:val="24"/>
          <w:szCs w:val="24"/>
        </w:rPr>
        <w:fldChar w:fldCharType="begin"/>
      </w:r>
      <w:r w:rsidR="002F559E" w:rsidRPr="002F559E">
        <w:rPr>
          <w:b/>
          <w:sz w:val="24"/>
          <w:szCs w:val="24"/>
        </w:rPr>
        <w:instrText xml:space="preserve"> SEQ Num \* Arabic </w:instrText>
      </w:r>
      <w:r w:rsidR="002F559E" w:rsidRPr="002F559E">
        <w:rPr>
          <w:b/>
          <w:sz w:val="24"/>
          <w:szCs w:val="24"/>
        </w:rPr>
        <w:fldChar w:fldCharType="separate"/>
      </w:r>
      <w:r w:rsidR="00E0153F">
        <w:rPr>
          <w:b/>
          <w:noProof/>
          <w:sz w:val="24"/>
          <w:szCs w:val="24"/>
        </w:rPr>
        <w:t>1</w:t>
      </w:r>
      <w:r w:rsidR="002F559E" w:rsidRPr="002F559E">
        <w:rPr>
          <w:b/>
          <w:sz w:val="24"/>
          <w:szCs w:val="24"/>
        </w:rPr>
        <w:fldChar w:fldCharType="end"/>
      </w:r>
      <w:r w:rsidRPr="002F559E">
        <w:rPr>
          <w:b/>
          <w:sz w:val="24"/>
          <w:szCs w:val="24"/>
        </w:rPr>
        <w:t>:</w:t>
      </w:r>
      <w:r w:rsidRPr="002F559E">
        <w:rPr>
          <w:sz w:val="24"/>
          <w:szCs w:val="24"/>
        </w:rPr>
        <w:tab/>
      </w:r>
      <w:r w:rsidR="00F511DF" w:rsidRPr="002F559E">
        <w:rPr>
          <w:sz w:val="24"/>
          <w:szCs w:val="24"/>
        </w:rPr>
        <w:t xml:space="preserve">Instruments submitting daily files (e.g., </w:t>
      </w:r>
      <w:r w:rsidR="007002EE" w:rsidRPr="002F559E">
        <w:rPr>
          <w:sz w:val="24"/>
          <w:szCs w:val="24"/>
        </w:rPr>
        <w:t xml:space="preserve">Daily Command </w:t>
      </w:r>
      <w:r w:rsidR="007002EE" w:rsidRPr="00AD0000">
        <w:rPr>
          <w:sz w:val="24"/>
          <w:szCs w:val="24"/>
        </w:rPr>
        <w:t>Sequences (</w:t>
      </w:r>
      <w:r w:rsidR="00F511DF" w:rsidRPr="00AD0000">
        <w:rPr>
          <w:sz w:val="24"/>
          <w:szCs w:val="24"/>
        </w:rPr>
        <w:t>DCS</w:t>
      </w:r>
      <w:r w:rsidR="007002EE" w:rsidRPr="00AD0000">
        <w:rPr>
          <w:sz w:val="24"/>
          <w:szCs w:val="24"/>
        </w:rPr>
        <w:t>)</w:t>
      </w:r>
      <w:r w:rsidR="00F511DF" w:rsidRPr="00AD0000">
        <w:rPr>
          <w:sz w:val="24"/>
          <w:szCs w:val="24"/>
        </w:rPr>
        <w:t>,</w:t>
      </w:r>
      <w:r w:rsidR="00F511DF" w:rsidRPr="002F559E">
        <w:t xml:space="preserve"> </w:t>
      </w:r>
      <w:r w:rsidR="00F511DF" w:rsidRPr="002F559E">
        <w:rPr>
          <w:sz w:val="24"/>
        </w:rPr>
        <w:t>TARGETS, etc.) shall submit those inputs no later than Noon ET, the day before implementation</w:t>
      </w:r>
      <w:r w:rsidRPr="002F559E">
        <w:rPr>
          <w:sz w:val="24"/>
        </w:rPr>
        <w:t>.</w:t>
      </w:r>
    </w:p>
    <w:p w:rsidR="007A5B74" w:rsidRDefault="00F511DF" w:rsidP="00F511DF">
      <w:pPr>
        <w:pStyle w:val="ListParagraph"/>
        <w:numPr>
          <w:ilvl w:val="1"/>
          <w:numId w:val="48"/>
        </w:numPr>
        <w:autoSpaceDE/>
        <w:autoSpaceDN/>
        <w:spacing w:after="160" w:line="259" w:lineRule="auto"/>
        <w:ind w:left="900" w:hanging="270"/>
      </w:pPr>
      <w:r>
        <w:t xml:space="preserve">Rationale – </w:t>
      </w:r>
    </w:p>
    <w:p w:rsidR="00F511DF" w:rsidRDefault="007A5B74" w:rsidP="007A5B74">
      <w:pPr>
        <w:pStyle w:val="ListParagraph"/>
        <w:numPr>
          <w:ilvl w:val="2"/>
          <w:numId w:val="48"/>
        </w:numPr>
        <w:autoSpaceDE/>
        <w:autoSpaceDN/>
        <w:spacing w:after="160" w:line="259" w:lineRule="auto"/>
        <w:ind w:left="1260" w:hanging="270"/>
      </w:pPr>
      <w:r>
        <w:t>T</w:t>
      </w:r>
      <w:r w:rsidR="00F511DF">
        <w:t>he MOT needs sufficient time to build and upload commands.</w:t>
      </w:r>
    </w:p>
    <w:p w:rsidR="00F511DF" w:rsidRDefault="00F511DF" w:rsidP="00F511DF">
      <w:pPr>
        <w:pStyle w:val="ListParagraph"/>
      </w:pPr>
    </w:p>
    <w:p w:rsidR="00F511DF" w:rsidRPr="002F559E" w:rsidRDefault="002F559E" w:rsidP="002F559E">
      <w:pPr>
        <w:spacing w:after="60" w:line="259" w:lineRule="auto"/>
        <w:ind w:left="360"/>
        <w:rPr>
          <w:sz w:val="24"/>
          <w:szCs w:val="24"/>
        </w:rPr>
      </w:pPr>
      <w:r w:rsidRPr="002F559E">
        <w:rPr>
          <w:b/>
          <w:sz w:val="24"/>
          <w:szCs w:val="24"/>
        </w:rPr>
        <w:t>LRO-SLEW-</w:t>
      </w:r>
      <w:r w:rsidRPr="002F559E">
        <w:rPr>
          <w:b/>
          <w:sz w:val="24"/>
          <w:szCs w:val="24"/>
        </w:rPr>
        <w:fldChar w:fldCharType="begin"/>
      </w:r>
      <w:r w:rsidRPr="002F559E">
        <w:rPr>
          <w:b/>
          <w:sz w:val="24"/>
          <w:szCs w:val="24"/>
        </w:rPr>
        <w:instrText xml:space="preserve"> SEQ Num \* Arabic </w:instrText>
      </w:r>
      <w:r w:rsidRPr="002F559E">
        <w:rPr>
          <w:b/>
          <w:sz w:val="24"/>
          <w:szCs w:val="24"/>
        </w:rPr>
        <w:fldChar w:fldCharType="separate"/>
      </w:r>
      <w:r w:rsidR="00E0153F">
        <w:rPr>
          <w:b/>
          <w:noProof/>
          <w:sz w:val="24"/>
          <w:szCs w:val="24"/>
        </w:rPr>
        <w:t>2</w:t>
      </w:r>
      <w:r w:rsidRPr="002F559E">
        <w:rPr>
          <w:b/>
          <w:sz w:val="24"/>
          <w:szCs w:val="24"/>
        </w:rPr>
        <w:fldChar w:fldCharType="end"/>
      </w:r>
      <w:r w:rsidRPr="002F559E">
        <w:rPr>
          <w:b/>
          <w:sz w:val="24"/>
          <w:szCs w:val="24"/>
        </w:rPr>
        <w:t>:</w:t>
      </w:r>
      <w:r w:rsidRPr="002F559E">
        <w:rPr>
          <w:b/>
          <w:sz w:val="24"/>
          <w:szCs w:val="24"/>
        </w:rPr>
        <w:tab/>
      </w:r>
      <w:r w:rsidR="00F511DF" w:rsidRPr="002F559E">
        <w:rPr>
          <w:sz w:val="24"/>
          <w:szCs w:val="24"/>
        </w:rPr>
        <w:t xml:space="preserve">SOCs shall submit routine </w:t>
      </w:r>
      <w:r w:rsidR="00157159" w:rsidRPr="002F559E">
        <w:rPr>
          <w:sz w:val="24"/>
          <w:szCs w:val="24"/>
        </w:rPr>
        <w:t>Operations Activity Requests (</w:t>
      </w:r>
      <w:r w:rsidR="00F511DF" w:rsidRPr="002F559E">
        <w:rPr>
          <w:sz w:val="24"/>
          <w:szCs w:val="24"/>
        </w:rPr>
        <w:t>OARs</w:t>
      </w:r>
      <w:r w:rsidR="00157159" w:rsidRPr="002F559E">
        <w:rPr>
          <w:sz w:val="24"/>
          <w:szCs w:val="24"/>
        </w:rPr>
        <w:t>)</w:t>
      </w:r>
      <w:r w:rsidR="00F511DF" w:rsidRPr="002F559E">
        <w:rPr>
          <w:sz w:val="24"/>
          <w:szCs w:val="24"/>
        </w:rPr>
        <w:t xml:space="preserve"> at least 48 hours before implementation</w:t>
      </w:r>
      <w:r w:rsidR="007002EE" w:rsidRPr="002F559E">
        <w:rPr>
          <w:sz w:val="24"/>
          <w:szCs w:val="24"/>
        </w:rPr>
        <w:t>.</w:t>
      </w:r>
    </w:p>
    <w:p w:rsidR="007A5B74" w:rsidRDefault="007A5B74" w:rsidP="00F511DF">
      <w:pPr>
        <w:pStyle w:val="ListParagraph"/>
        <w:numPr>
          <w:ilvl w:val="1"/>
          <w:numId w:val="48"/>
        </w:numPr>
        <w:autoSpaceDE/>
        <w:autoSpaceDN/>
        <w:spacing w:after="160" w:line="259" w:lineRule="auto"/>
        <w:ind w:left="900" w:hanging="270"/>
      </w:pPr>
      <w:r>
        <w:t>Rationale</w:t>
      </w:r>
      <w:r w:rsidR="00F511DF">
        <w:t xml:space="preserve"> – </w:t>
      </w:r>
    </w:p>
    <w:p w:rsidR="00F511DF" w:rsidRDefault="00F511DF" w:rsidP="007A5B74">
      <w:pPr>
        <w:pStyle w:val="ListParagraph"/>
        <w:numPr>
          <w:ilvl w:val="2"/>
          <w:numId w:val="48"/>
        </w:numPr>
        <w:autoSpaceDE/>
        <w:autoSpaceDN/>
        <w:spacing w:after="160" w:line="259" w:lineRule="auto"/>
        <w:ind w:left="1260" w:hanging="270"/>
      </w:pPr>
      <w:r>
        <w:t xml:space="preserve">These are regular commands that go into the </w:t>
      </w:r>
      <w:r w:rsidR="00157159">
        <w:t>Absolute Time Sequence (</w:t>
      </w:r>
      <w:r>
        <w:t>ATS</w:t>
      </w:r>
      <w:r w:rsidR="00157159">
        <w:t>)</w:t>
      </w:r>
      <w:r>
        <w:t xml:space="preserve"> that do</w:t>
      </w:r>
      <w:r w:rsidR="00D5287D">
        <w:t xml:space="preserve"> </w:t>
      </w:r>
      <w:r>
        <w:t>n</w:t>
      </w:r>
      <w:r w:rsidR="00D5287D">
        <w:t>o</w:t>
      </w:r>
      <w:r>
        <w:t>t involve slewing the spacecraft</w:t>
      </w:r>
      <w:r w:rsidR="00157159">
        <w:t>.</w:t>
      </w:r>
    </w:p>
    <w:p w:rsidR="0041023E" w:rsidRDefault="0041023E" w:rsidP="0041023E">
      <w:pPr>
        <w:pStyle w:val="ListParagraph"/>
      </w:pPr>
    </w:p>
    <w:p w:rsidR="0041023E" w:rsidRPr="002F559E" w:rsidRDefault="002F559E" w:rsidP="002F559E">
      <w:pPr>
        <w:spacing w:after="60"/>
        <w:ind w:left="360"/>
        <w:rPr>
          <w:sz w:val="24"/>
        </w:rPr>
      </w:pPr>
      <w:r w:rsidRPr="002F559E">
        <w:rPr>
          <w:b/>
          <w:sz w:val="24"/>
        </w:rPr>
        <w:t>LRO-SLEW-</w:t>
      </w:r>
      <w:r w:rsidRPr="002F559E">
        <w:rPr>
          <w:b/>
          <w:sz w:val="24"/>
        </w:rPr>
        <w:fldChar w:fldCharType="begin"/>
      </w:r>
      <w:r w:rsidRPr="002F559E">
        <w:rPr>
          <w:b/>
          <w:sz w:val="24"/>
        </w:rPr>
        <w:instrText xml:space="preserve"> SEQ Num \* Arabic </w:instrText>
      </w:r>
      <w:r w:rsidRPr="002F559E">
        <w:rPr>
          <w:b/>
          <w:sz w:val="24"/>
        </w:rPr>
        <w:fldChar w:fldCharType="separate"/>
      </w:r>
      <w:r w:rsidR="00E0153F">
        <w:rPr>
          <w:b/>
          <w:noProof/>
          <w:sz w:val="24"/>
        </w:rPr>
        <w:t>3</w:t>
      </w:r>
      <w:r w:rsidRPr="002F559E">
        <w:rPr>
          <w:b/>
          <w:sz w:val="24"/>
        </w:rPr>
        <w:fldChar w:fldCharType="end"/>
      </w:r>
      <w:r w:rsidRPr="002F559E">
        <w:rPr>
          <w:b/>
          <w:sz w:val="24"/>
        </w:rPr>
        <w:t>:</w:t>
      </w:r>
      <w:r w:rsidRPr="002F559E">
        <w:rPr>
          <w:sz w:val="24"/>
        </w:rPr>
        <w:tab/>
      </w:r>
      <w:r w:rsidR="0041023E" w:rsidRPr="002F559E">
        <w:rPr>
          <w:sz w:val="24"/>
        </w:rPr>
        <w:t xml:space="preserve">SOCs shall submit OARs to the MOT that involve slews &gt; |20°| and other non-routine planning for instrument calibrations 7 days before implementation.  </w:t>
      </w:r>
    </w:p>
    <w:p w:rsidR="0041023E" w:rsidRDefault="0041023E" w:rsidP="0041023E">
      <w:pPr>
        <w:pStyle w:val="ListParagraph"/>
        <w:numPr>
          <w:ilvl w:val="1"/>
          <w:numId w:val="48"/>
        </w:numPr>
        <w:autoSpaceDE/>
        <w:autoSpaceDN/>
        <w:spacing w:after="160" w:line="259" w:lineRule="auto"/>
        <w:ind w:left="900" w:hanging="270"/>
      </w:pPr>
      <w:r>
        <w:t>Rationale</w:t>
      </w:r>
    </w:p>
    <w:p w:rsidR="0041023E" w:rsidRDefault="0041023E" w:rsidP="0041023E">
      <w:pPr>
        <w:pStyle w:val="ListParagraph"/>
        <w:numPr>
          <w:ilvl w:val="2"/>
          <w:numId w:val="48"/>
        </w:numPr>
        <w:autoSpaceDE/>
        <w:autoSpaceDN/>
        <w:spacing w:after="160" w:line="259" w:lineRule="auto"/>
        <w:ind w:left="1260" w:hanging="270"/>
      </w:pPr>
      <w:r>
        <w:t xml:space="preserve">Requires coordination with external entities (Power, Thermal, </w:t>
      </w:r>
      <w:r w:rsidR="009E096D" w:rsidRPr="009E096D">
        <w:t>Guidance, Navigation, Control</w:t>
      </w:r>
      <w:r w:rsidR="009E096D">
        <w:t xml:space="preserve"> (</w:t>
      </w:r>
      <w:r>
        <w:t>GNC</w:t>
      </w:r>
      <w:r w:rsidR="009E096D">
        <w:t>)</w:t>
      </w:r>
      <w:r>
        <w:t>, etc.)</w:t>
      </w:r>
      <w:r w:rsidR="007002EE">
        <w:t>.</w:t>
      </w:r>
    </w:p>
    <w:p w:rsidR="0041023E" w:rsidRDefault="00474632" w:rsidP="0041023E">
      <w:pPr>
        <w:pStyle w:val="ListParagraph"/>
        <w:numPr>
          <w:ilvl w:val="2"/>
          <w:numId w:val="48"/>
        </w:numPr>
        <w:autoSpaceDE/>
        <w:autoSpaceDN/>
        <w:spacing w:after="160" w:line="259" w:lineRule="auto"/>
        <w:ind w:left="1260" w:hanging="270"/>
      </w:pPr>
      <w:r>
        <w:t>Confirm</w:t>
      </w:r>
      <w:r w:rsidR="0041023E">
        <w:t xml:space="preserve"> that there are no star tracker occultations</w:t>
      </w:r>
      <w:r w:rsidR="00157159">
        <w:t>.</w:t>
      </w:r>
    </w:p>
    <w:p w:rsidR="0041023E" w:rsidRDefault="00474632" w:rsidP="0041023E">
      <w:pPr>
        <w:pStyle w:val="ListParagraph"/>
        <w:numPr>
          <w:ilvl w:val="2"/>
          <w:numId w:val="48"/>
        </w:numPr>
        <w:autoSpaceDE/>
        <w:autoSpaceDN/>
        <w:spacing w:after="160" w:line="259" w:lineRule="auto"/>
        <w:ind w:left="1260" w:hanging="270"/>
      </w:pPr>
      <w:r>
        <w:t>Resolve any c</w:t>
      </w:r>
      <w:r w:rsidR="0041023E">
        <w:t>onflict</w:t>
      </w:r>
      <w:r>
        <w:t>s</w:t>
      </w:r>
      <w:r w:rsidR="0041023E">
        <w:t xml:space="preserve"> and gather ride-along input from other SOCs</w:t>
      </w:r>
      <w:r w:rsidR="00157159">
        <w:t>.</w:t>
      </w:r>
    </w:p>
    <w:p w:rsidR="0041023E" w:rsidRDefault="00474632" w:rsidP="0041023E">
      <w:pPr>
        <w:pStyle w:val="ListParagraph"/>
        <w:numPr>
          <w:ilvl w:val="2"/>
          <w:numId w:val="48"/>
        </w:numPr>
        <w:autoSpaceDE/>
        <w:autoSpaceDN/>
        <w:spacing w:after="160" w:line="259" w:lineRule="auto"/>
        <w:ind w:left="1260" w:hanging="270"/>
      </w:pPr>
      <w:r>
        <w:t xml:space="preserve">Test </w:t>
      </w:r>
      <w:r w:rsidR="00157159">
        <w:t>at Flat</w:t>
      </w:r>
      <w:r w:rsidR="0041023E">
        <w:t>sa</w:t>
      </w:r>
      <w:r>
        <w:t>t if additional testing is necessary</w:t>
      </w:r>
      <w:r w:rsidR="00157159">
        <w:t>.</w:t>
      </w:r>
    </w:p>
    <w:p w:rsidR="0041023E" w:rsidRDefault="00474632" w:rsidP="0041023E">
      <w:pPr>
        <w:pStyle w:val="ListParagraph"/>
        <w:numPr>
          <w:ilvl w:val="2"/>
          <w:numId w:val="48"/>
        </w:numPr>
        <w:autoSpaceDE/>
        <w:autoSpaceDN/>
        <w:spacing w:after="160" w:line="259" w:lineRule="auto"/>
        <w:ind w:left="1260" w:hanging="270"/>
      </w:pPr>
      <w:r>
        <w:t xml:space="preserve">Required </w:t>
      </w:r>
      <w:r w:rsidR="0041023E">
        <w:t>Command Authorization Meeting</w:t>
      </w:r>
      <w:r>
        <w:t>, as necessary</w:t>
      </w:r>
      <w:r w:rsidR="00157159">
        <w:t>.</w:t>
      </w:r>
    </w:p>
    <w:p w:rsidR="0041023E" w:rsidRDefault="00474632" w:rsidP="0041023E">
      <w:pPr>
        <w:pStyle w:val="ListParagraph"/>
        <w:numPr>
          <w:ilvl w:val="2"/>
          <w:numId w:val="48"/>
        </w:numPr>
        <w:autoSpaceDE/>
        <w:autoSpaceDN/>
        <w:spacing w:after="160" w:line="259" w:lineRule="auto"/>
        <w:ind w:left="1260" w:hanging="270"/>
      </w:pPr>
      <w:r>
        <w:t>Review by Project Science f</w:t>
      </w:r>
      <w:r w:rsidR="0041023E">
        <w:t>or complex maneuvers or competing requests.</w:t>
      </w:r>
    </w:p>
    <w:p w:rsidR="0041023E" w:rsidRDefault="0041023E" w:rsidP="0041023E">
      <w:pPr>
        <w:pStyle w:val="ListParagraph"/>
      </w:pPr>
    </w:p>
    <w:p w:rsidR="0041023E" w:rsidRPr="002F559E" w:rsidRDefault="002F559E" w:rsidP="002F559E">
      <w:pPr>
        <w:spacing w:after="60" w:line="259" w:lineRule="auto"/>
        <w:ind w:left="360"/>
        <w:rPr>
          <w:sz w:val="24"/>
        </w:rPr>
      </w:pPr>
      <w:r w:rsidRPr="002F559E">
        <w:rPr>
          <w:b/>
          <w:sz w:val="24"/>
        </w:rPr>
        <w:t>LRO-SLEW-</w:t>
      </w:r>
      <w:r w:rsidRPr="002F559E">
        <w:rPr>
          <w:b/>
          <w:sz w:val="24"/>
        </w:rPr>
        <w:fldChar w:fldCharType="begin"/>
      </w:r>
      <w:r w:rsidRPr="002F559E">
        <w:rPr>
          <w:b/>
          <w:sz w:val="24"/>
        </w:rPr>
        <w:instrText xml:space="preserve"> SEQ Num \* Arabic </w:instrText>
      </w:r>
      <w:r w:rsidRPr="002F559E">
        <w:rPr>
          <w:b/>
          <w:sz w:val="24"/>
        </w:rPr>
        <w:fldChar w:fldCharType="separate"/>
      </w:r>
      <w:r w:rsidR="00E0153F">
        <w:rPr>
          <w:b/>
          <w:noProof/>
          <w:sz w:val="24"/>
        </w:rPr>
        <w:t>4</w:t>
      </w:r>
      <w:r w:rsidRPr="002F559E">
        <w:rPr>
          <w:b/>
          <w:sz w:val="24"/>
        </w:rPr>
        <w:fldChar w:fldCharType="end"/>
      </w:r>
      <w:r w:rsidRPr="002F559E">
        <w:rPr>
          <w:b/>
          <w:sz w:val="24"/>
        </w:rPr>
        <w:t>:</w:t>
      </w:r>
      <w:r w:rsidRPr="002F559E">
        <w:rPr>
          <w:sz w:val="24"/>
        </w:rPr>
        <w:tab/>
      </w:r>
      <w:r w:rsidR="0041023E" w:rsidRPr="002F559E">
        <w:rPr>
          <w:sz w:val="24"/>
        </w:rPr>
        <w:t xml:space="preserve">The LROC SOC shall submit the LROC9 product to provide the slew request for pitch or roll slews to the MOT that involve slews &gt; |20°| and other non-routine planning for instrument calibrations 7 days before implementation.  </w:t>
      </w:r>
    </w:p>
    <w:p w:rsidR="0041023E" w:rsidRDefault="0041023E" w:rsidP="0041023E">
      <w:pPr>
        <w:pStyle w:val="ListParagraph"/>
        <w:numPr>
          <w:ilvl w:val="1"/>
          <w:numId w:val="48"/>
        </w:numPr>
        <w:autoSpaceDE/>
        <w:autoSpaceDN/>
        <w:spacing w:after="160" w:line="259" w:lineRule="auto"/>
        <w:ind w:left="900" w:hanging="270"/>
      </w:pPr>
      <w:r>
        <w:t>Rationale</w:t>
      </w:r>
    </w:p>
    <w:p w:rsidR="00474632" w:rsidRDefault="00474632" w:rsidP="00474632">
      <w:pPr>
        <w:pStyle w:val="ListParagraph"/>
        <w:numPr>
          <w:ilvl w:val="2"/>
          <w:numId w:val="48"/>
        </w:numPr>
        <w:autoSpaceDE/>
        <w:autoSpaceDN/>
        <w:spacing w:after="160" w:line="259" w:lineRule="auto"/>
        <w:ind w:left="1260" w:hanging="270"/>
      </w:pPr>
      <w:r>
        <w:t xml:space="preserve">Requires coordination with external entities (Power, Thermal, </w:t>
      </w:r>
      <w:r w:rsidRPr="009E096D">
        <w:t>Guidance, Navigation, Control</w:t>
      </w:r>
      <w:r>
        <w:t xml:space="preserve"> (GNC), etc.).</w:t>
      </w:r>
    </w:p>
    <w:p w:rsidR="00474632" w:rsidRDefault="00474632" w:rsidP="00474632">
      <w:pPr>
        <w:pStyle w:val="ListParagraph"/>
        <w:numPr>
          <w:ilvl w:val="2"/>
          <w:numId w:val="48"/>
        </w:numPr>
        <w:autoSpaceDE/>
        <w:autoSpaceDN/>
        <w:spacing w:after="160" w:line="259" w:lineRule="auto"/>
        <w:ind w:left="1260" w:hanging="270"/>
      </w:pPr>
      <w:r>
        <w:t>Confirm that there are no star tracker occultations.</w:t>
      </w:r>
    </w:p>
    <w:p w:rsidR="00474632" w:rsidRDefault="00474632" w:rsidP="00474632">
      <w:pPr>
        <w:pStyle w:val="ListParagraph"/>
        <w:numPr>
          <w:ilvl w:val="2"/>
          <w:numId w:val="48"/>
        </w:numPr>
        <w:autoSpaceDE/>
        <w:autoSpaceDN/>
        <w:spacing w:after="160" w:line="259" w:lineRule="auto"/>
        <w:ind w:left="1260" w:hanging="270"/>
      </w:pPr>
      <w:r>
        <w:t>Resolve any conflicts and gather ride-along input from other SOCs.</w:t>
      </w:r>
    </w:p>
    <w:p w:rsidR="00474632" w:rsidRDefault="00474632" w:rsidP="00474632">
      <w:pPr>
        <w:pStyle w:val="ListParagraph"/>
        <w:numPr>
          <w:ilvl w:val="2"/>
          <w:numId w:val="48"/>
        </w:numPr>
        <w:autoSpaceDE/>
        <w:autoSpaceDN/>
        <w:spacing w:after="160" w:line="259" w:lineRule="auto"/>
        <w:ind w:left="1260" w:hanging="270"/>
      </w:pPr>
      <w:r>
        <w:t>Test at Flatsat if additional testing is necessary.</w:t>
      </w:r>
    </w:p>
    <w:p w:rsidR="00474632" w:rsidRDefault="00474632" w:rsidP="00474632">
      <w:pPr>
        <w:pStyle w:val="ListParagraph"/>
        <w:numPr>
          <w:ilvl w:val="2"/>
          <w:numId w:val="48"/>
        </w:numPr>
        <w:autoSpaceDE/>
        <w:autoSpaceDN/>
        <w:spacing w:after="160" w:line="259" w:lineRule="auto"/>
        <w:ind w:left="1260" w:hanging="270"/>
      </w:pPr>
      <w:r>
        <w:t>Required Command Authorization Meeting, as necessary.</w:t>
      </w:r>
    </w:p>
    <w:p w:rsidR="00474632" w:rsidRDefault="00474632" w:rsidP="00474632">
      <w:pPr>
        <w:pStyle w:val="ListParagraph"/>
        <w:numPr>
          <w:ilvl w:val="2"/>
          <w:numId w:val="48"/>
        </w:numPr>
        <w:autoSpaceDE/>
        <w:autoSpaceDN/>
        <w:spacing w:after="160" w:line="259" w:lineRule="auto"/>
        <w:ind w:left="1260" w:hanging="270"/>
      </w:pPr>
      <w:r>
        <w:t>Review by Project Science for complex maneuvers or competing requests.</w:t>
      </w:r>
    </w:p>
    <w:p w:rsidR="0041023E" w:rsidRPr="00CF5438" w:rsidRDefault="0041023E" w:rsidP="0041023E">
      <w:pPr>
        <w:pStyle w:val="ListParagraph"/>
        <w:rPr>
          <w:color w:val="0000FF" w:themeColor="hyperlink"/>
          <w:u w:val="single"/>
        </w:rPr>
      </w:pPr>
    </w:p>
    <w:p w:rsidR="00F511DF" w:rsidRPr="002F559E" w:rsidRDefault="002F559E" w:rsidP="002F559E">
      <w:pPr>
        <w:spacing w:after="60" w:line="259" w:lineRule="auto"/>
        <w:ind w:left="360"/>
        <w:rPr>
          <w:color w:val="0000FF" w:themeColor="hyperlink"/>
          <w:sz w:val="24"/>
          <w:szCs w:val="24"/>
          <w:u w:val="single"/>
        </w:rPr>
      </w:pPr>
      <w:r w:rsidRPr="002F559E">
        <w:rPr>
          <w:b/>
          <w:sz w:val="24"/>
        </w:rPr>
        <w:t>LRO-SLEW-</w:t>
      </w:r>
      <w:r w:rsidRPr="002F559E">
        <w:rPr>
          <w:b/>
          <w:sz w:val="24"/>
        </w:rPr>
        <w:fldChar w:fldCharType="begin"/>
      </w:r>
      <w:r w:rsidRPr="002F559E">
        <w:rPr>
          <w:b/>
          <w:sz w:val="24"/>
        </w:rPr>
        <w:instrText xml:space="preserve"> SEQ Num \* Arabic </w:instrText>
      </w:r>
      <w:r w:rsidRPr="002F559E">
        <w:rPr>
          <w:b/>
          <w:sz w:val="24"/>
        </w:rPr>
        <w:fldChar w:fldCharType="separate"/>
      </w:r>
      <w:r w:rsidR="00E0153F">
        <w:rPr>
          <w:b/>
          <w:noProof/>
          <w:sz w:val="24"/>
        </w:rPr>
        <w:t>5</w:t>
      </w:r>
      <w:r w:rsidRPr="002F559E">
        <w:rPr>
          <w:b/>
          <w:sz w:val="24"/>
        </w:rPr>
        <w:fldChar w:fldCharType="end"/>
      </w:r>
      <w:r w:rsidRPr="002F559E">
        <w:rPr>
          <w:b/>
          <w:sz w:val="24"/>
        </w:rPr>
        <w:t>:</w:t>
      </w:r>
      <w:r w:rsidRPr="002F559E">
        <w:rPr>
          <w:sz w:val="24"/>
        </w:rPr>
        <w:tab/>
      </w:r>
      <w:r w:rsidR="00F511DF" w:rsidRPr="002F559E">
        <w:rPr>
          <w:sz w:val="24"/>
        </w:rPr>
        <w:t xml:space="preserve">The SOCs </w:t>
      </w:r>
      <w:r w:rsidR="00F511DF" w:rsidRPr="002F559E">
        <w:rPr>
          <w:sz w:val="24"/>
          <w:szCs w:val="24"/>
        </w:rPr>
        <w:t xml:space="preserve">shall submit their Slew request by using the </w:t>
      </w:r>
      <w:r w:rsidR="00157159" w:rsidRPr="002F559E">
        <w:rPr>
          <w:sz w:val="24"/>
          <w:szCs w:val="24"/>
        </w:rPr>
        <w:t>Data Management System (</w:t>
      </w:r>
      <w:r w:rsidR="00F511DF" w:rsidRPr="002F559E">
        <w:rPr>
          <w:sz w:val="24"/>
          <w:szCs w:val="24"/>
        </w:rPr>
        <w:t>DMS</w:t>
      </w:r>
      <w:r w:rsidR="00157159" w:rsidRPr="002F559E">
        <w:rPr>
          <w:sz w:val="24"/>
          <w:szCs w:val="24"/>
        </w:rPr>
        <w:t>)</w:t>
      </w:r>
      <w:r w:rsidR="00F511DF" w:rsidRPr="002F559E">
        <w:rPr>
          <w:sz w:val="24"/>
          <w:szCs w:val="24"/>
        </w:rPr>
        <w:t xml:space="preserve"> system to</w:t>
      </w:r>
      <w:r w:rsidR="003327D5" w:rsidRPr="002F559E">
        <w:rPr>
          <w:sz w:val="24"/>
          <w:szCs w:val="24"/>
        </w:rPr>
        <w:t xml:space="preserve"> send the necessary products for the MOT to create the daily command loads.  If DMS is down, the SOCs shall </w:t>
      </w:r>
      <w:r w:rsidR="007A5B74" w:rsidRPr="002F559E">
        <w:rPr>
          <w:sz w:val="24"/>
          <w:szCs w:val="24"/>
        </w:rPr>
        <w:t>send an</w:t>
      </w:r>
      <w:r w:rsidR="003327D5" w:rsidRPr="002F559E">
        <w:rPr>
          <w:sz w:val="24"/>
          <w:szCs w:val="24"/>
        </w:rPr>
        <w:t xml:space="preserve"> email as an alternate method</w:t>
      </w:r>
      <w:r w:rsidR="007A5B74" w:rsidRPr="002F559E">
        <w:rPr>
          <w:sz w:val="24"/>
          <w:szCs w:val="24"/>
        </w:rPr>
        <w:t xml:space="preserve"> to the MOT</w:t>
      </w:r>
      <w:r w:rsidR="003327D5" w:rsidRPr="002F559E">
        <w:rPr>
          <w:sz w:val="24"/>
          <w:szCs w:val="24"/>
        </w:rPr>
        <w:t xml:space="preserve">, using the </w:t>
      </w:r>
      <w:hyperlink r:id="rId28" w:history="1">
        <w:r w:rsidR="003327D5" w:rsidRPr="002F559E">
          <w:rPr>
            <w:rStyle w:val="Hyperlink"/>
            <w:sz w:val="24"/>
            <w:szCs w:val="24"/>
          </w:rPr>
          <w:t>gsfc-dl-lro-ops@mail.nasa.gov</w:t>
        </w:r>
      </w:hyperlink>
      <w:r w:rsidR="003327D5" w:rsidRPr="002F559E">
        <w:rPr>
          <w:sz w:val="24"/>
          <w:szCs w:val="24"/>
        </w:rPr>
        <w:t xml:space="preserve"> distribution list.  The SOCs should also call the MOT to alert them that the SOCs will deliver a product via the email method.</w:t>
      </w:r>
    </w:p>
    <w:p w:rsidR="003327D5" w:rsidRDefault="003327D5" w:rsidP="003327D5">
      <w:pPr>
        <w:pStyle w:val="ListParagraph"/>
        <w:numPr>
          <w:ilvl w:val="1"/>
          <w:numId w:val="48"/>
        </w:numPr>
        <w:autoSpaceDE/>
        <w:autoSpaceDN/>
        <w:spacing w:after="160" w:line="259" w:lineRule="auto"/>
        <w:ind w:left="900" w:hanging="270"/>
      </w:pPr>
      <w:r>
        <w:lastRenderedPageBreak/>
        <w:t>Rationale</w:t>
      </w:r>
    </w:p>
    <w:p w:rsidR="00F511DF" w:rsidRDefault="003327D5" w:rsidP="003327D5">
      <w:pPr>
        <w:pStyle w:val="ListParagraph"/>
        <w:numPr>
          <w:ilvl w:val="2"/>
          <w:numId w:val="48"/>
        </w:numPr>
        <w:autoSpaceDE/>
        <w:autoSpaceDN/>
        <w:spacing w:after="160" w:line="259" w:lineRule="auto"/>
        <w:ind w:left="1260" w:hanging="270"/>
      </w:pPr>
      <w:r>
        <w:t xml:space="preserve">DMS provides a common transfer mechanism by which the SOCs send products to the MOT.  The MOT </w:t>
      </w:r>
      <w:r w:rsidR="00157159">
        <w:t>checks</w:t>
      </w:r>
      <w:r>
        <w:t xml:space="preserve"> each SOCs input directory to pull the set of daily command loads or OARs.</w:t>
      </w:r>
    </w:p>
    <w:p w:rsidR="003327D5" w:rsidRPr="003327D5" w:rsidRDefault="003327D5" w:rsidP="003327D5">
      <w:pPr>
        <w:pStyle w:val="ListParagraph"/>
        <w:numPr>
          <w:ilvl w:val="2"/>
          <w:numId w:val="48"/>
        </w:numPr>
        <w:autoSpaceDE/>
        <w:autoSpaceDN/>
        <w:spacing w:after="160" w:line="259" w:lineRule="auto"/>
        <w:ind w:left="1260" w:hanging="270"/>
      </w:pPr>
      <w:r>
        <w:t>Email is an alternative method if the DMS process fails or if the MOC informs the SOCs that the DMS transfer mechanism is down.</w:t>
      </w:r>
    </w:p>
    <w:p w:rsidR="003327D5" w:rsidRPr="003327D5" w:rsidRDefault="003327D5" w:rsidP="003327D5">
      <w:pPr>
        <w:pStyle w:val="ListParagraph"/>
        <w:rPr>
          <w:color w:val="0000FF" w:themeColor="hyperlink"/>
          <w:u w:val="single"/>
        </w:rPr>
      </w:pPr>
    </w:p>
    <w:p w:rsidR="00F511DF" w:rsidRDefault="002F559E" w:rsidP="002F559E">
      <w:pPr>
        <w:spacing w:after="60" w:line="259" w:lineRule="auto"/>
        <w:ind w:left="360"/>
        <w:rPr>
          <w:sz w:val="24"/>
        </w:rPr>
      </w:pPr>
      <w:r w:rsidRPr="002F559E">
        <w:rPr>
          <w:b/>
          <w:sz w:val="24"/>
        </w:rPr>
        <w:t>LRO-SLEW-</w:t>
      </w:r>
      <w:r w:rsidRPr="002F559E">
        <w:rPr>
          <w:b/>
          <w:sz w:val="24"/>
        </w:rPr>
        <w:fldChar w:fldCharType="begin"/>
      </w:r>
      <w:r w:rsidRPr="002F559E">
        <w:rPr>
          <w:b/>
          <w:sz w:val="24"/>
        </w:rPr>
        <w:instrText xml:space="preserve"> SEQ Num \* Arabic </w:instrText>
      </w:r>
      <w:r w:rsidRPr="002F559E">
        <w:rPr>
          <w:b/>
          <w:sz w:val="24"/>
        </w:rPr>
        <w:fldChar w:fldCharType="separate"/>
      </w:r>
      <w:r w:rsidR="00E0153F">
        <w:rPr>
          <w:b/>
          <w:noProof/>
          <w:sz w:val="24"/>
        </w:rPr>
        <w:t>6</w:t>
      </w:r>
      <w:r w:rsidRPr="002F559E">
        <w:rPr>
          <w:b/>
          <w:sz w:val="24"/>
        </w:rPr>
        <w:fldChar w:fldCharType="end"/>
      </w:r>
      <w:r w:rsidRPr="002F559E">
        <w:rPr>
          <w:b/>
          <w:sz w:val="24"/>
        </w:rPr>
        <w:t>:</w:t>
      </w:r>
      <w:r w:rsidRPr="002F559E">
        <w:rPr>
          <w:sz w:val="24"/>
        </w:rPr>
        <w:tab/>
      </w:r>
      <w:r w:rsidR="003327D5" w:rsidRPr="002F559E">
        <w:rPr>
          <w:sz w:val="24"/>
        </w:rPr>
        <w:t xml:space="preserve">The SOCs shall submit other products directly to the MOT via email, using the </w:t>
      </w:r>
      <w:hyperlink r:id="rId29" w:history="1">
        <w:r w:rsidR="003327D5" w:rsidRPr="002F559E">
          <w:rPr>
            <w:rStyle w:val="Hyperlink"/>
            <w:sz w:val="24"/>
          </w:rPr>
          <w:t>gsfc-dl-lro-ops@mail.nasa.gov</w:t>
        </w:r>
      </w:hyperlink>
      <w:r w:rsidR="003327D5" w:rsidRPr="002F559E">
        <w:rPr>
          <w:sz w:val="24"/>
        </w:rPr>
        <w:t xml:space="preserve"> distribution list if that </w:t>
      </w:r>
      <w:r w:rsidR="00F511DF" w:rsidRPr="002F559E">
        <w:rPr>
          <w:sz w:val="24"/>
        </w:rPr>
        <w:t xml:space="preserve">product </w:t>
      </w:r>
      <w:r w:rsidR="007A5B74" w:rsidRPr="002F559E">
        <w:rPr>
          <w:sz w:val="24"/>
        </w:rPr>
        <w:t>does not normally</w:t>
      </w:r>
      <w:r w:rsidR="00F511DF" w:rsidRPr="002F559E">
        <w:rPr>
          <w:sz w:val="24"/>
        </w:rPr>
        <w:t xml:space="preserve"> come through DMS</w:t>
      </w:r>
      <w:r w:rsidR="00157159" w:rsidRPr="002F559E">
        <w:rPr>
          <w:sz w:val="24"/>
        </w:rPr>
        <w:t>.</w:t>
      </w:r>
      <w:r w:rsidR="00C33308">
        <w:rPr>
          <w:sz w:val="24"/>
        </w:rPr>
        <w:t xml:space="preserve"> </w:t>
      </w:r>
      <w:r w:rsidR="003C6B30">
        <w:rPr>
          <w:sz w:val="24"/>
        </w:rPr>
        <w:t xml:space="preserve"> The following list provides the set of SOC products that DMS recognizes and automatically pulls to the MOC’s archive system for processing:</w:t>
      </w:r>
    </w:p>
    <w:p w:rsidR="003C6B30" w:rsidRPr="00541692" w:rsidRDefault="003C6B30" w:rsidP="003C6B30">
      <w:pPr>
        <w:tabs>
          <w:tab w:val="left" w:pos="2430"/>
        </w:tabs>
        <w:autoSpaceDE w:val="0"/>
        <w:autoSpaceDN w:val="0"/>
        <w:adjustRightInd w:val="0"/>
        <w:ind w:left="990"/>
      </w:pPr>
      <w:r w:rsidRPr="00541692">
        <w:t>CRATER-1</w:t>
      </w:r>
      <w:r w:rsidRPr="00541692">
        <w:tab/>
        <w:t>LRO Activity Request for CRATER</w:t>
      </w:r>
    </w:p>
    <w:p w:rsidR="003C6B30" w:rsidRPr="00541692" w:rsidRDefault="003C6B30" w:rsidP="003C6B30">
      <w:pPr>
        <w:tabs>
          <w:tab w:val="left" w:pos="2430"/>
        </w:tabs>
        <w:autoSpaceDE w:val="0"/>
        <w:autoSpaceDN w:val="0"/>
        <w:adjustRightInd w:val="0"/>
        <w:ind w:left="990"/>
      </w:pPr>
      <w:r w:rsidRPr="00541692">
        <w:t>DLRE-1</w:t>
      </w:r>
      <w:r w:rsidRPr="00541692">
        <w:tab/>
        <w:t>LRO Activity Request for DLRE</w:t>
      </w:r>
    </w:p>
    <w:p w:rsidR="003C6B30" w:rsidRPr="00541692" w:rsidRDefault="003C6B30" w:rsidP="003C6B30">
      <w:pPr>
        <w:tabs>
          <w:tab w:val="left" w:pos="2430"/>
        </w:tabs>
        <w:autoSpaceDE w:val="0"/>
        <w:autoSpaceDN w:val="0"/>
        <w:adjustRightInd w:val="0"/>
        <w:ind w:left="990"/>
      </w:pPr>
      <w:r w:rsidRPr="00541692">
        <w:t>DLRE-2</w:t>
      </w:r>
      <w:r w:rsidRPr="00541692">
        <w:tab/>
        <w:t>DLRE Flight Software Loads</w:t>
      </w:r>
    </w:p>
    <w:p w:rsidR="003C6B30" w:rsidRPr="00541692" w:rsidRDefault="003C6B30" w:rsidP="003C6B30">
      <w:pPr>
        <w:tabs>
          <w:tab w:val="left" w:pos="2430"/>
        </w:tabs>
        <w:spacing w:after="160" w:line="259" w:lineRule="auto"/>
        <w:ind w:left="990"/>
      </w:pPr>
      <w:r w:rsidRPr="00541692">
        <w:t>DLRE-3</w:t>
      </w:r>
      <w:r w:rsidRPr="00541692">
        <w:tab/>
        <w:t>DLRE Spice Files</w:t>
      </w:r>
    </w:p>
    <w:p w:rsidR="003C6B30" w:rsidRPr="00541692" w:rsidRDefault="003C6B30" w:rsidP="003C6B30">
      <w:pPr>
        <w:tabs>
          <w:tab w:val="left" w:pos="2430"/>
        </w:tabs>
        <w:autoSpaceDE w:val="0"/>
        <w:autoSpaceDN w:val="0"/>
        <w:adjustRightInd w:val="0"/>
        <w:ind w:left="990"/>
      </w:pPr>
      <w:r w:rsidRPr="00541692">
        <w:t>LAMP-1</w:t>
      </w:r>
      <w:r w:rsidRPr="00541692">
        <w:tab/>
        <w:t>LRO Activity Request for LAMP</w:t>
      </w:r>
    </w:p>
    <w:p w:rsidR="003C6B30" w:rsidRPr="00541692" w:rsidRDefault="003C6B30" w:rsidP="003C6B30">
      <w:pPr>
        <w:tabs>
          <w:tab w:val="left" w:pos="2430"/>
        </w:tabs>
        <w:autoSpaceDE w:val="0"/>
        <w:autoSpaceDN w:val="0"/>
        <w:adjustRightInd w:val="0"/>
        <w:ind w:left="990"/>
      </w:pPr>
      <w:r w:rsidRPr="00541692">
        <w:t>LAMP-2</w:t>
      </w:r>
      <w:r w:rsidRPr="00541692">
        <w:tab/>
        <w:t>LAMP Instrument FSW Loads</w:t>
      </w:r>
    </w:p>
    <w:p w:rsidR="003C6B30" w:rsidRPr="00541692" w:rsidRDefault="003C6B30" w:rsidP="003C6B30">
      <w:pPr>
        <w:tabs>
          <w:tab w:val="left" w:pos="2430"/>
        </w:tabs>
        <w:autoSpaceDE w:val="0"/>
        <w:autoSpaceDN w:val="0"/>
        <w:adjustRightInd w:val="0"/>
        <w:ind w:left="990"/>
      </w:pPr>
      <w:r w:rsidRPr="00541692">
        <w:t>LEND-1</w:t>
      </w:r>
      <w:r w:rsidRPr="00541692">
        <w:tab/>
        <w:t>LRO Activity Request for LEND</w:t>
      </w:r>
    </w:p>
    <w:p w:rsidR="003C6B30" w:rsidRPr="00541692" w:rsidRDefault="003C6B30" w:rsidP="003C6B30">
      <w:pPr>
        <w:tabs>
          <w:tab w:val="left" w:pos="2430"/>
        </w:tabs>
        <w:autoSpaceDE w:val="0"/>
        <w:autoSpaceDN w:val="0"/>
        <w:adjustRightInd w:val="0"/>
        <w:ind w:left="990"/>
      </w:pPr>
      <w:r w:rsidRPr="00541692">
        <w:t>LOLA-1</w:t>
      </w:r>
      <w:r w:rsidRPr="00541692">
        <w:tab/>
        <w:t>LRO Activity Request for LOLA</w:t>
      </w:r>
    </w:p>
    <w:p w:rsidR="003C6B30" w:rsidRPr="00541692" w:rsidRDefault="003C6B30" w:rsidP="003C6B30">
      <w:pPr>
        <w:tabs>
          <w:tab w:val="left" w:pos="2430"/>
        </w:tabs>
        <w:autoSpaceDE w:val="0"/>
        <w:autoSpaceDN w:val="0"/>
        <w:adjustRightInd w:val="0"/>
        <w:ind w:left="990"/>
      </w:pPr>
      <w:r w:rsidRPr="00541692">
        <w:t>LOLA-3</w:t>
      </w:r>
      <w:r w:rsidRPr="00541692">
        <w:tab/>
        <w:t>LOLA Instrument FSW Loads</w:t>
      </w:r>
    </w:p>
    <w:p w:rsidR="003C6B30" w:rsidRPr="00541692" w:rsidRDefault="003C6B30" w:rsidP="003C6B30">
      <w:pPr>
        <w:tabs>
          <w:tab w:val="left" w:pos="2430"/>
        </w:tabs>
        <w:autoSpaceDE w:val="0"/>
        <w:autoSpaceDN w:val="0"/>
        <w:adjustRightInd w:val="0"/>
        <w:ind w:left="990"/>
      </w:pPr>
      <w:r w:rsidRPr="00541692">
        <w:t>LOLA-5</w:t>
      </w:r>
      <w:r w:rsidRPr="00541692">
        <w:tab/>
        <w:t>LOLA Target Request</w:t>
      </w:r>
    </w:p>
    <w:p w:rsidR="003C6B30" w:rsidRPr="00541692" w:rsidRDefault="003C6B30" w:rsidP="003C6B30">
      <w:pPr>
        <w:tabs>
          <w:tab w:val="left" w:pos="2430"/>
        </w:tabs>
        <w:autoSpaceDE w:val="0"/>
        <w:autoSpaceDN w:val="0"/>
        <w:adjustRightInd w:val="0"/>
        <w:ind w:left="990"/>
      </w:pPr>
      <w:r w:rsidRPr="00541692">
        <w:t>LOLA-6</w:t>
      </w:r>
      <w:r w:rsidRPr="00541692">
        <w:tab/>
        <w:t>LOLA Processed Laser Ranging Data</w:t>
      </w:r>
    </w:p>
    <w:p w:rsidR="003C6B30" w:rsidRPr="00541692" w:rsidRDefault="003C6B30" w:rsidP="003C6B30">
      <w:pPr>
        <w:tabs>
          <w:tab w:val="left" w:pos="2430"/>
        </w:tabs>
        <w:spacing w:after="160" w:line="259" w:lineRule="auto"/>
        <w:ind w:left="990"/>
      </w:pPr>
      <w:r w:rsidRPr="00541692">
        <w:t>LOLA-7</w:t>
      </w:r>
      <w:r w:rsidRPr="00541692">
        <w:tab/>
      </w:r>
      <w:r>
        <w:t>Lunar Retro Refle</w:t>
      </w:r>
      <w:r w:rsidRPr="00541692">
        <w:t>ctor Avoidance Data</w:t>
      </w:r>
    </w:p>
    <w:p w:rsidR="003C6B30" w:rsidRPr="00541692" w:rsidRDefault="003C6B30" w:rsidP="003C6B30">
      <w:pPr>
        <w:tabs>
          <w:tab w:val="left" w:pos="2430"/>
        </w:tabs>
        <w:autoSpaceDE w:val="0"/>
        <w:autoSpaceDN w:val="0"/>
        <w:adjustRightInd w:val="0"/>
        <w:ind w:left="990"/>
      </w:pPr>
      <w:r w:rsidRPr="00541692">
        <w:t>LOLA-8</w:t>
      </w:r>
      <w:r w:rsidRPr="00541692">
        <w:tab/>
        <w:t>Disable/Enable LOLA Laser Pulse</w:t>
      </w:r>
    </w:p>
    <w:p w:rsidR="003C6B30" w:rsidRPr="00541692" w:rsidRDefault="003C6B30" w:rsidP="003C6B30">
      <w:pPr>
        <w:tabs>
          <w:tab w:val="left" w:pos="2430"/>
        </w:tabs>
        <w:autoSpaceDE w:val="0"/>
        <w:autoSpaceDN w:val="0"/>
        <w:adjustRightInd w:val="0"/>
        <w:ind w:left="990"/>
      </w:pPr>
      <w:r w:rsidRPr="00541692">
        <w:t>LROC-1</w:t>
      </w:r>
      <w:r w:rsidRPr="00541692">
        <w:tab/>
        <w:t>LRO Activity Request for LROC</w:t>
      </w:r>
    </w:p>
    <w:p w:rsidR="003C6B30" w:rsidRPr="00541692" w:rsidRDefault="003C6B30" w:rsidP="003C6B30">
      <w:pPr>
        <w:tabs>
          <w:tab w:val="left" w:pos="2430"/>
        </w:tabs>
        <w:autoSpaceDE w:val="0"/>
        <w:autoSpaceDN w:val="0"/>
        <w:adjustRightInd w:val="0"/>
        <w:ind w:left="990"/>
      </w:pPr>
      <w:r w:rsidRPr="00541692">
        <w:t>LROC-2</w:t>
      </w:r>
      <w:r w:rsidRPr="00541692">
        <w:tab/>
        <w:t>LROC Instrument Initialization Command Seq</w:t>
      </w:r>
    </w:p>
    <w:p w:rsidR="003C6B30" w:rsidRPr="00541692" w:rsidRDefault="003C6B30" w:rsidP="003C6B30">
      <w:pPr>
        <w:tabs>
          <w:tab w:val="left" w:pos="2430"/>
        </w:tabs>
        <w:autoSpaceDE w:val="0"/>
        <w:autoSpaceDN w:val="0"/>
        <w:adjustRightInd w:val="0"/>
        <w:ind w:left="990"/>
      </w:pPr>
      <w:r w:rsidRPr="00541692">
        <w:t>LROC-3</w:t>
      </w:r>
      <w:r w:rsidRPr="00541692">
        <w:tab/>
        <w:t>LROC Command Timeline</w:t>
      </w:r>
    </w:p>
    <w:p w:rsidR="003C6B30" w:rsidRPr="00541692" w:rsidRDefault="003C6B30" w:rsidP="003C6B30">
      <w:pPr>
        <w:tabs>
          <w:tab w:val="left" w:pos="2430"/>
        </w:tabs>
        <w:autoSpaceDE w:val="0"/>
        <w:autoSpaceDN w:val="0"/>
        <w:adjustRightInd w:val="0"/>
        <w:ind w:left="990"/>
      </w:pPr>
      <w:r w:rsidRPr="00541692">
        <w:t>LROC-4</w:t>
      </w:r>
      <w:r w:rsidRPr="00541692">
        <w:tab/>
        <w:t>LROC Target Request</w:t>
      </w:r>
    </w:p>
    <w:p w:rsidR="003C6B30" w:rsidRPr="00541692" w:rsidRDefault="003C6B30" w:rsidP="003C6B30">
      <w:pPr>
        <w:tabs>
          <w:tab w:val="left" w:pos="2430"/>
        </w:tabs>
        <w:spacing w:after="160" w:line="259" w:lineRule="auto"/>
        <w:ind w:left="990"/>
      </w:pPr>
      <w:r w:rsidRPr="00541692">
        <w:t>LROC-9</w:t>
      </w:r>
      <w:r w:rsidRPr="00541692">
        <w:tab/>
        <w:t>LROC Special Request Slew</w:t>
      </w:r>
    </w:p>
    <w:p w:rsidR="003C6B30" w:rsidRPr="00541692" w:rsidRDefault="003C6B30" w:rsidP="003C6B30">
      <w:pPr>
        <w:tabs>
          <w:tab w:val="left" w:pos="2430"/>
        </w:tabs>
        <w:autoSpaceDE w:val="0"/>
        <w:autoSpaceDN w:val="0"/>
        <w:adjustRightInd w:val="0"/>
        <w:ind w:left="990"/>
      </w:pPr>
      <w:r w:rsidRPr="00541692">
        <w:t>MIRF-1</w:t>
      </w:r>
      <w:r w:rsidRPr="00541692">
        <w:tab/>
        <w:t>LRO Activity Request for Mini-RF</w:t>
      </w:r>
    </w:p>
    <w:p w:rsidR="003C6B30" w:rsidRPr="00541692" w:rsidRDefault="003C6B30" w:rsidP="003C6B30">
      <w:pPr>
        <w:tabs>
          <w:tab w:val="left" w:pos="2430"/>
        </w:tabs>
        <w:autoSpaceDE w:val="0"/>
        <w:autoSpaceDN w:val="0"/>
        <w:adjustRightInd w:val="0"/>
        <w:ind w:left="990"/>
      </w:pPr>
      <w:r w:rsidRPr="00541692">
        <w:t>MIRF-2</w:t>
      </w:r>
      <w:r w:rsidRPr="00541692">
        <w:tab/>
        <w:t>Mini-RF Load Files</w:t>
      </w:r>
    </w:p>
    <w:p w:rsidR="003C6B30" w:rsidRPr="00541692" w:rsidRDefault="003C6B30" w:rsidP="003C6B30">
      <w:pPr>
        <w:tabs>
          <w:tab w:val="left" w:pos="2430"/>
        </w:tabs>
        <w:autoSpaceDE w:val="0"/>
        <w:autoSpaceDN w:val="0"/>
        <w:adjustRightInd w:val="0"/>
        <w:ind w:left="990"/>
      </w:pPr>
      <w:r w:rsidRPr="00541692">
        <w:t>MIRF-3</w:t>
      </w:r>
      <w:r w:rsidRPr="00541692">
        <w:tab/>
        <w:t>Mini-RF Command Timeline</w:t>
      </w:r>
    </w:p>
    <w:p w:rsidR="003C6B30" w:rsidRDefault="003C6B30" w:rsidP="003C6B30">
      <w:pPr>
        <w:tabs>
          <w:tab w:val="left" w:pos="2430"/>
        </w:tabs>
        <w:spacing w:after="160" w:line="259" w:lineRule="auto"/>
        <w:ind w:left="990"/>
      </w:pPr>
      <w:r w:rsidRPr="00541692">
        <w:t>MIRF-4</w:t>
      </w:r>
      <w:r w:rsidRPr="00541692">
        <w:tab/>
        <w:t>Mini-RF Target Request</w:t>
      </w:r>
    </w:p>
    <w:p w:rsidR="003327D5" w:rsidRDefault="003327D5" w:rsidP="003327D5">
      <w:pPr>
        <w:pStyle w:val="ListParagraph"/>
        <w:numPr>
          <w:ilvl w:val="1"/>
          <w:numId w:val="48"/>
        </w:numPr>
        <w:autoSpaceDE/>
        <w:autoSpaceDN/>
        <w:spacing w:after="160" w:line="259" w:lineRule="auto"/>
        <w:ind w:left="900" w:hanging="270"/>
      </w:pPr>
      <w:r>
        <w:t>Rationale</w:t>
      </w:r>
    </w:p>
    <w:p w:rsidR="003327D5" w:rsidRPr="003327D5" w:rsidRDefault="003327D5" w:rsidP="003327D5">
      <w:pPr>
        <w:pStyle w:val="ListParagraph"/>
        <w:numPr>
          <w:ilvl w:val="2"/>
          <w:numId w:val="48"/>
        </w:numPr>
        <w:autoSpaceDE/>
        <w:autoSpaceDN/>
        <w:spacing w:after="160" w:line="259" w:lineRule="auto"/>
        <w:ind w:left="1260" w:hanging="270"/>
      </w:pPr>
      <w:r>
        <w:t xml:space="preserve">Email is an alternative method for SOC products that are not covered by the DMS transfer process.  </w:t>
      </w:r>
    </w:p>
    <w:p w:rsidR="00F511DF" w:rsidRDefault="00F511DF" w:rsidP="00F511DF">
      <w:pPr>
        <w:pStyle w:val="ListParagraph"/>
      </w:pPr>
    </w:p>
    <w:p w:rsidR="00F511DF" w:rsidRPr="002F559E" w:rsidRDefault="002F559E" w:rsidP="002F559E">
      <w:pPr>
        <w:spacing w:after="60" w:line="259" w:lineRule="auto"/>
        <w:ind w:left="360"/>
        <w:rPr>
          <w:sz w:val="24"/>
          <w:szCs w:val="24"/>
        </w:rPr>
      </w:pPr>
      <w:r w:rsidRPr="002F559E">
        <w:rPr>
          <w:b/>
          <w:sz w:val="24"/>
          <w:szCs w:val="24"/>
        </w:rPr>
        <w:t>LRO-SLEW-</w:t>
      </w:r>
      <w:r w:rsidRPr="002F559E">
        <w:rPr>
          <w:b/>
          <w:sz w:val="24"/>
          <w:szCs w:val="24"/>
        </w:rPr>
        <w:fldChar w:fldCharType="begin"/>
      </w:r>
      <w:r w:rsidRPr="002F559E">
        <w:rPr>
          <w:b/>
          <w:sz w:val="24"/>
          <w:szCs w:val="24"/>
        </w:rPr>
        <w:instrText xml:space="preserve"> SEQ Num \* Arabic </w:instrText>
      </w:r>
      <w:r w:rsidRPr="002F559E">
        <w:rPr>
          <w:b/>
          <w:sz w:val="24"/>
          <w:szCs w:val="24"/>
        </w:rPr>
        <w:fldChar w:fldCharType="separate"/>
      </w:r>
      <w:r w:rsidR="00E0153F">
        <w:rPr>
          <w:b/>
          <w:noProof/>
          <w:sz w:val="24"/>
          <w:szCs w:val="24"/>
        </w:rPr>
        <w:t>7</w:t>
      </w:r>
      <w:r w:rsidRPr="002F559E">
        <w:rPr>
          <w:b/>
          <w:sz w:val="24"/>
          <w:szCs w:val="24"/>
        </w:rPr>
        <w:fldChar w:fldCharType="end"/>
      </w:r>
      <w:r w:rsidRPr="002F559E">
        <w:rPr>
          <w:b/>
          <w:sz w:val="24"/>
          <w:szCs w:val="24"/>
        </w:rPr>
        <w:t>:</w:t>
      </w:r>
      <w:r w:rsidRPr="002F559E">
        <w:rPr>
          <w:sz w:val="24"/>
          <w:szCs w:val="24"/>
        </w:rPr>
        <w:tab/>
      </w:r>
      <w:r w:rsidR="00F511DF" w:rsidRPr="002F559E">
        <w:rPr>
          <w:sz w:val="24"/>
          <w:szCs w:val="24"/>
        </w:rPr>
        <w:t>T</w:t>
      </w:r>
      <w:r w:rsidR="003327D5" w:rsidRPr="002F559E">
        <w:rPr>
          <w:sz w:val="24"/>
          <w:szCs w:val="24"/>
        </w:rPr>
        <w:t>he project shall restrict the t</w:t>
      </w:r>
      <w:r w:rsidR="00F511DF" w:rsidRPr="002F559E">
        <w:rPr>
          <w:sz w:val="24"/>
          <w:szCs w:val="24"/>
        </w:rPr>
        <w:t xml:space="preserve">otal amount of slews allowed each day </w:t>
      </w:r>
      <w:r w:rsidR="003327D5" w:rsidRPr="002F559E">
        <w:rPr>
          <w:sz w:val="24"/>
          <w:szCs w:val="24"/>
        </w:rPr>
        <w:t>to</w:t>
      </w:r>
      <w:r w:rsidR="00F511DF" w:rsidRPr="002F559E">
        <w:rPr>
          <w:sz w:val="24"/>
          <w:szCs w:val="24"/>
        </w:rPr>
        <w:t xml:space="preserve"> a maximum of 7, Counting starts with any type of slew &gt; |5</w:t>
      </w:r>
      <w:r w:rsidR="008878D1" w:rsidRPr="002F559E">
        <w:rPr>
          <w:sz w:val="24"/>
          <w:szCs w:val="24"/>
        </w:rPr>
        <w:t xml:space="preserve">°| </w:t>
      </w:r>
    </w:p>
    <w:p w:rsidR="00F511DF" w:rsidRDefault="00F511DF" w:rsidP="00B12EF4">
      <w:pPr>
        <w:pStyle w:val="ListParagraph"/>
        <w:numPr>
          <w:ilvl w:val="1"/>
          <w:numId w:val="48"/>
        </w:numPr>
        <w:autoSpaceDE/>
        <w:autoSpaceDN/>
        <w:spacing w:after="160" w:line="259" w:lineRule="auto"/>
        <w:ind w:left="900" w:hanging="270"/>
      </w:pPr>
      <w:r>
        <w:t xml:space="preserve">Caveat: The MOT will analyze the slew requests; operational impacts will determine the actual number of slews that </w:t>
      </w:r>
      <w:r w:rsidR="00D5287D">
        <w:t>the MOT can plan and</w:t>
      </w:r>
      <w:r>
        <w:t xml:space="preserve"> accomplish in a particular date</w:t>
      </w:r>
      <w:r w:rsidR="00157159">
        <w:t>.</w:t>
      </w:r>
    </w:p>
    <w:p w:rsidR="00B12EF4" w:rsidRDefault="00F511DF" w:rsidP="00B12EF4">
      <w:pPr>
        <w:pStyle w:val="ListParagraph"/>
        <w:numPr>
          <w:ilvl w:val="1"/>
          <w:numId w:val="48"/>
        </w:numPr>
        <w:autoSpaceDE/>
        <w:autoSpaceDN/>
        <w:spacing w:after="160" w:line="259" w:lineRule="auto"/>
        <w:ind w:left="900" w:hanging="270"/>
      </w:pPr>
      <w:r>
        <w:t xml:space="preserve">Rationale – </w:t>
      </w:r>
    </w:p>
    <w:p w:rsidR="00F511DF" w:rsidRDefault="00F511DF" w:rsidP="00B12EF4">
      <w:pPr>
        <w:pStyle w:val="ListParagraph"/>
        <w:numPr>
          <w:ilvl w:val="2"/>
          <w:numId w:val="48"/>
        </w:numPr>
        <w:autoSpaceDE/>
        <w:autoSpaceDN/>
        <w:spacing w:after="160" w:line="259" w:lineRule="auto"/>
        <w:ind w:left="1260" w:hanging="270"/>
      </w:pPr>
      <w:r>
        <w:t>The additional vigilance needed for slewing requires limitation of total number of slews.</w:t>
      </w:r>
    </w:p>
    <w:p w:rsidR="00AA2B95" w:rsidRDefault="008878D1" w:rsidP="00AA2B95">
      <w:pPr>
        <w:pStyle w:val="ListParagraph"/>
        <w:numPr>
          <w:ilvl w:val="2"/>
          <w:numId w:val="48"/>
        </w:numPr>
        <w:autoSpaceDE/>
        <w:autoSpaceDN/>
        <w:spacing w:after="160" w:line="259" w:lineRule="auto"/>
        <w:ind w:left="1260" w:hanging="270"/>
      </w:pPr>
      <w:r>
        <w:lastRenderedPageBreak/>
        <w:t xml:space="preserve">This limit is in the latest </w:t>
      </w:r>
      <w:r w:rsidR="00C854CD" w:rsidRPr="00C854CD">
        <w:t>Lunar Reconnaissance Orbiter Flight Rules and Constraints</w:t>
      </w:r>
      <w:r w:rsidR="00474632">
        <w:t xml:space="preserve"> </w:t>
      </w:r>
      <w:r w:rsidR="00C854CD">
        <w:t xml:space="preserve">document, dated Feb </w:t>
      </w:r>
      <w:r w:rsidR="00C854CD" w:rsidRPr="00C854CD">
        <w:t>2016</w:t>
      </w:r>
      <w:r w:rsidR="00157159">
        <w:t>.</w:t>
      </w:r>
    </w:p>
    <w:p w:rsidR="00C854CD" w:rsidRDefault="0041023E" w:rsidP="00CD4AA2">
      <w:pPr>
        <w:pStyle w:val="ListParagraph"/>
        <w:numPr>
          <w:ilvl w:val="2"/>
          <w:numId w:val="48"/>
        </w:numPr>
        <w:autoSpaceDE/>
        <w:autoSpaceDN/>
        <w:spacing w:after="160" w:line="259" w:lineRule="auto"/>
        <w:ind w:left="1260" w:hanging="270"/>
      </w:pPr>
      <w:r>
        <w:t xml:space="preserve">Used as a limit when LRO introduced the new Flight SW Kalman filter.  </w:t>
      </w:r>
    </w:p>
    <w:p w:rsidR="0041023E" w:rsidRDefault="0041023E" w:rsidP="0041023E">
      <w:pPr>
        <w:pStyle w:val="ListParagraph"/>
      </w:pPr>
    </w:p>
    <w:p w:rsidR="00B12EF4" w:rsidRPr="00E0153F" w:rsidRDefault="002F559E" w:rsidP="00E0153F">
      <w:pPr>
        <w:spacing w:after="60" w:line="259" w:lineRule="auto"/>
        <w:ind w:left="360"/>
        <w:rPr>
          <w:sz w:val="24"/>
          <w:highlight w:val="green"/>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8</w:t>
      </w:r>
      <w:r w:rsidRPr="00E0153F">
        <w:rPr>
          <w:b/>
          <w:sz w:val="24"/>
        </w:rPr>
        <w:fldChar w:fldCharType="end"/>
      </w:r>
      <w:r w:rsidRPr="00E0153F">
        <w:rPr>
          <w:b/>
          <w:sz w:val="24"/>
        </w:rPr>
        <w:t>:</w:t>
      </w:r>
      <w:r w:rsidRPr="00E0153F">
        <w:rPr>
          <w:sz w:val="24"/>
        </w:rPr>
        <w:tab/>
      </w:r>
      <w:r w:rsidR="00B12EF4" w:rsidRPr="00E0153F">
        <w:rPr>
          <w:sz w:val="24"/>
          <w:highlight w:val="green"/>
        </w:rPr>
        <w:t xml:space="preserve">The project shall define the day being </w:t>
      </w:r>
      <w:r w:rsidR="00AA2B95" w:rsidRPr="00E0153F">
        <w:rPr>
          <w:sz w:val="24"/>
          <w:highlight w:val="green"/>
        </w:rPr>
        <w:t>from</w:t>
      </w:r>
      <w:r w:rsidR="00B12EF4" w:rsidRPr="00E0153F">
        <w:rPr>
          <w:sz w:val="24"/>
          <w:highlight w:val="green"/>
        </w:rPr>
        <w:t xml:space="preserve"> 0400</w:t>
      </w:r>
      <w:r w:rsidR="00AA2B95" w:rsidRPr="00E0153F">
        <w:rPr>
          <w:sz w:val="24"/>
          <w:highlight w:val="green"/>
        </w:rPr>
        <w:t xml:space="preserve"> -0400</w:t>
      </w:r>
      <w:r w:rsidR="00B12EF4" w:rsidRPr="00E0153F">
        <w:rPr>
          <w:sz w:val="24"/>
          <w:highlight w:val="green"/>
        </w:rPr>
        <w:t>z for the day in question</w:t>
      </w:r>
      <w:r w:rsidR="00157159" w:rsidRPr="00E0153F">
        <w:rPr>
          <w:sz w:val="24"/>
          <w:highlight w:val="green"/>
        </w:rPr>
        <w:t>.</w:t>
      </w:r>
    </w:p>
    <w:p w:rsidR="00B12EF4" w:rsidRPr="00B12EF4" w:rsidRDefault="00B12EF4" w:rsidP="00B12EF4">
      <w:pPr>
        <w:pStyle w:val="ListParagraph"/>
        <w:numPr>
          <w:ilvl w:val="1"/>
          <w:numId w:val="48"/>
        </w:numPr>
        <w:autoSpaceDE/>
        <w:autoSpaceDN/>
        <w:spacing w:after="160" w:line="259" w:lineRule="auto"/>
        <w:ind w:left="900" w:hanging="270"/>
        <w:rPr>
          <w:highlight w:val="green"/>
        </w:rPr>
      </w:pPr>
      <w:r w:rsidRPr="00B12EF4">
        <w:rPr>
          <w:highlight w:val="green"/>
        </w:rPr>
        <w:t xml:space="preserve">Rationale – </w:t>
      </w:r>
    </w:p>
    <w:p w:rsidR="00B12EF4" w:rsidRPr="00B12EF4" w:rsidRDefault="00B12EF4" w:rsidP="00B12EF4">
      <w:pPr>
        <w:pStyle w:val="ListParagraph"/>
        <w:numPr>
          <w:ilvl w:val="2"/>
          <w:numId w:val="48"/>
        </w:numPr>
        <w:autoSpaceDE/>
        <w:autoSpaceDN/>
        <w:spacing w:after="160" w:line="259" w:lineRule="auto"/>
        <w:ind w:left="1260" w:hanging="270"/>
        <w:rPr>
          <w:highlight w:val="green"/>
        </w:rPr>
      </w:pPr>
      <w:r w:rsidRPr="00B12EF4">
        <w:rPr>
          <w:highlight w:val="green"/>
        </w:rPr>
        <w:t xml:space="preserve">This provides a common starting point for each SOC. </w:t>
      </w:r>
    </w:p>
    <w:p w:rsidR="00B12EF4" w:rsidRPr="00B12EF4" w:rsidRDefault="00157159" w:rsidP="00B12EF4">
      <w:pPr>
        <w:pStyle w:val="ListParagraph"/>
        <w:numPr>
          <w:ilvl w:val="2"/>
          <w:numId w:val="48"/>
        </w:numPr>
        <w:autoSpaceDE/>
        <w:autoSpaceDN/>
        <w:spacing w:after="160" w:line="259" w:lineRule="auto"/>
        <w:ind w:left="1260" w:hanging="270"/>
        <w:rPr>
          <w:highlight w:val="green"/>
        </w:rPr>
      </w:pPr>
      <w:r>
        <w:rPr>
          <w:highlight w:val="green"/>
        </w:rPr>
        <w:t>It</w:t>
      </w:r>
      <w:r w:rsidR="00B12EF4">
        <w:rPr>
          <w:highlight w:val="green"/>
        </w:rPr>
        <w:t xml:space="preserve"> </w:t>
      </w:r>
      <w:r w:rsidR="00B12EF4" w:rsidRPr="00B12EF4">
        <w:rPr>
          <w:highlight w:val="green"/>
        </w:rPr>
        <w:t>avoid</w:t>
      </w:r>
      <w:r w:rsidR="00B12EF4">
        <w:rPr>
          <w:highlight w:val="green"/>
        </w:rPr>
        <w:t>s</w:t>
      </w:r>
      <w:r w:rsidR="00B12EF4" w:rsidRPr="00B12EF4">
        <w:rPr>
          <w:highlight w:val="green"/>
        </w:rPr>
        <w:t xml:space="preserve"> any confusion as to what the start of the day means.</w:t>
      </w:r>
    </w:p>
    <w:p w:rsidR="00B12EF4" w:rsidRDefault="00B12EF4" w:rsidP="00B12EF4">
      <w:pPr>
        <w:pStyle w:val="ListParagraph"/>
      </w:pPr>
    </w:p>
    <w:p w:rsidR="00B12EF4" w:rsidRPr="00E0153F" w:rsidRDefault="002F559E" w:rsidP="00E0153F">
      <w:pPr>
        <w:spacing w:after="60" w:line="259" w:lineRule="auto"/>
        <w:ind w:left="360"/>
        <w:rPr>
          <w:sz w:val="24"/>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9</w:t>
      </w:r>
      <w:r w:rsidRPr="00E0153F">
        <w:rPr>
          <w:b/>
          <w:sz w:val="24"/>
        </w:rPr>
        <w:fldChar w:fldCharType="end"/>
      </w:r>
      <w:r w:rsidRPr="00E0153F">
        <w:rPr>
          <w:b/>
          <w:sz w:val="24"/>
        </w:rPr>
        <w:t>:</w:t>
      </w:r>
      <w:r w:rsidRPr="00E0153F">
        <w:rPr>
          <w:sz w:val="24"/>
        </w:rPr>
        <w:tab/>
      </w:r>
      <w:r w:rsidR="00B12EF4" w:rsidRPr="00E0153F">
        <w:rPr>
          <w:sz w:val="24"/>
        </w:rPr>
        <w:t xml:space="preserve">The project shall limit each slew such that the </w:t>
      </w:r>
      <w:r w:rsidR="00AA2B95" w:rsidRPr="00E0153F">
        <w:rPr>
          <w:sz w:val="24"/>
        </w:rPr>
        <w:t xml:space="preserve">end of one </w:t>
      </w:r>
      <w:r w:rsidR="00B12EF4" w:rsidRPr="00E0153F">
        <w:rPr>
          <w:sz w:val="24"/>
        </w:rPr>
        <w:t xml:space="preserve">slew </w:t>
      </w:r>
      <w:r w:rsidR="00AA2B95" w:rsidRPr="00E0153F">
        <w:rPr>
          <w:sz w:val="24"/>
        </w:rPr>
        <w:t>occurs at</w:t>
      </w:r>
      <w:r w:rsidR="00B12EF4" w:rsidRPr="00E0153F">
        <w:rPr>
          <w:sz w:val="24"/>
        </w:rPr>
        <w:t xml:space="preserve"> least 11.5 minutes </w:t>
      </w:r>
      <w:r w:rsidR="00AA2B95" w:rsidRPr="00E0153F">
        <w:rPr>
          <w:sz w:val="24"/>
        </w:rPr>
        <w:t>before</w:t>
      </w:r>
      <w:r w:rsidR="00B12EF4" w:rsidRPr="00E0153F">
        <w:rPr>
          <w:sz w:val="24"/>
        </w:rPr>
        <w:t xml:space="preserve"> the </w:t>
      </w:r>
      <w:r w:rsidR="00AA2B95" w:rsidRPr="00E0153F">
        <w:rPr>
          <w:sz w:val="24"/>
        </w:rPr>
        <w:t xml:space="preserve">start of </w:t>
      </w:r>
      <w:r w:rsidR="00B12EF4" w:rsidRPr="00E0153F">
        <w:rPr>
          <w:sz w:val="24"/>
        </w:rPr>
        <w:t>next</w:t>
      </w:r>
      <w:r w:rsidR="00AA2B95" w:rsidRPr="00E0153F">
        <w:rPr>
          <w:sz w:val="24"/>
        </w:rPr>
        <w:t xml:space="preserve"> slew</w:t>
      </w:r>
      <w:r w:rsidR="00157159" w:rsidRPr="00E0153F">
        <w:rPr>
          <w:sz w:val="24"/>
        </w:rPr>
        <w:t>.</w:t>
      </w:r>
    </w:p>
    <w:p w:rsidR="0006176B" w:rsidRPr="0006176B" w:rsidRDefault="00B12EF4" w:rsidP="0006176B">
      <w:pPr>
        <w:pStyle w:val="ListParagraph"/>
        <w:numPr>
          <w:ilvl w:val="1"/>
          <w:numId w:val="48"/>
        </w:numPr>
        <w:autoSpaceDE/>
        <w:autoSpaceDN/>
        <w:spacing w:after="160" w:line="259" w:lineRule="auto"/>
        <w:ind w:left="900" w:hanging="270"/>
      </w:pPr>
      <w:r w:rsidRPr="0006176B">
        <w:t xml:space="preserve">Rationale </w:t>
      </w:r>
      <w:r w:rsidR="0006176B" w:rsidRPr="0006176B">
        <w:t>–</w:t>
      </w:r>
      <w:r w:rsidRPr="0006176B">
        <w:t xml:space="preserve"> </w:t>
      </w:r>
    </w:p>
    <w:p w:rsidR="00B12EF4" w:rsidRDefault="00474632" w:rsidP="0006176B">
      <w:pPr>
        <w:pStyle w:val="ListParagraph"/>
        <w:numPr>
          <w:ilvl w:val="2"/>
          <w:numId w:val="48"/>
        </w:numPr>
        <w:autoSpaceDE/>
        <w:autoSpaceDN/>
        <w:spacing w:after="160" w:line="259" w:lineRule="auto"/>
        <w:ind w:left="1260" w:hanging="270"/>
      </w:pPr>
      <w:r>
        <w:t>P</w:t>
      </w:r>
      <w:r w:rsidR="00B12EF4" w:rsidRPr="0006176B">
        <w:t>revents the pre and post large slew configuration from overlapping</w:t>
      </w:r>
      <w:r w:rsidR="00157159">
        <w:t>.</w:t>
      </w:r>
    </w:p>
    <w:p w:rsidR="00157159" w:rsidRPr="0006176B" w:rsidRDefault="00474632" w:rsidP="0006176B">
      <w:pPr>
        <w:pStyle w:val="ListParagraph"/>
        <w:numPr>
          <w:ilvl w:val="2"/>
          <w:numId w:val="48"/>
        </w:numPr>
        <w:autoSpaceDE/>
        <w:autoSpaceDN/>
        <w:spacing w:after="160" w:line="259" w:lineRule="auto"/>
        <w:ind w:left="1260" w:hanging="270"/>
      </w:pPr>
      <w:r>
        <w:t>A</w:t>
      </w:r>
      <w:r w:rsidR="00157159">
        <w:t>llows the battery to recharge</w:t>
      </w:r>
      <w:r w:rsidR="00CD4AA2">
        <w:t>.</w:t>
      </w:r>
    </w:p>
    <w:p w:rsidR="00F511DF" w:rsidRDefault="00F511DF" w:rsidP="00F511DF">
      <w:pPr>
        <w:pStyle w:val="ListParagraph"/>
      </w:pPr>
    </w:p>
    <w:p w:rsidR="00F511DF" w:rsidRPr="00E0153F" w:rsidRDefault="002F559E" w:rsidP="00E0153F">
      <w:pPr>
        <w:spacing w:after="60" w:line="259" w:lineRule="auto"/>
        <w:ind w:left="360"/>
        <w:rPr>
          <w:sz w:val="24"/>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10</w:t>
      </w:r>
      <w:r w:rsidRPr="00E0153F">
        <w:rPr>
          <w:b/>
          <w:sz w:val="24"/>
        </w:rPr>
        <w:fldChar w:fldCharType="end"/>
      </w:r>
      <w:r w:rsidRPr="00E0153F">
        <w:rPr>
          <w:b/>
          <w:sz w:val="24"/>
        </w:rPr>
        <w:t>:</w:t>
      </w:r>
      <w:r w:rsidRPr="00E0153F">
        <w:rPr>
          <w:sz w:val="24"/>
        </w:rPr>
        <w:tab/>
      </w:r>
      <w:r w:rsidR="00B12EF4" w:rsidRPr="00E0153F">
        <w:rPr>
          <w:sz w:val="24"/>
        </w:rPr>
        <w:t xml:space="preserve">The project shall only allow </w:t>
      </w:r>
      <w:r w:rsidR="00F511DF" w:rsidRPr="00E0153F">
        <w:rPr>
          <w:sz w:val="24"/>
        </w:rPr>
        <w:t>one large slew per orbit &gt;|20°| wit</w:t>
      </w:r>
      <w:r w:rsidR="00B12EF4" w:rsidRPr="00E0153F">
        <w:rPr>
          <w:sz w:val="24"/>
        </w:rPr>
        <w:t>h no star tracker occultations.  The</w:t>
      </w:r>
      <w:r w:rsidR="00F511DF" w:rsidRPr="00E0153F">
        <w:rPr>
          <w:sz w:val="24"/>
        </w:rPr>
        <w:t xml:space="preserve"> instrument teams will evaluate their slews when possible using </w:t>
      </w:r>
      <w:r w:rsidR="00C854CD" w:rsidRPr="00E0153F">
        <w:rPr>
          <w:sz w:val="24"/>
        </w:rPr>
        <w:t>the Attitude Maneuver (</w:t>
      </w:r>
      <w:r w:rsidR="00F511DF" w:rsidRPr="00E0153F">
        <w:rPr>
          <w:sz w:val="24"/>
        </w:rPr>
        <w:t>AttMan</w:t>
      </w:r>
      <w:r w:rsidR="00C854CD" w:rsidRPr="00E0153F">
        <w:rPr>
          <w:sz w:val="24"/>
        </w:rPr>
        <w:t>) software</w:t>
      </w:r>
      <w:r w:rsidR="007002EE" w:rsidRPr="00E0153F">
        <w:rPr>
          <w:sz w:val="24"/>
        </w:rPr>
        <w:t>.</w:t>
      </w:r>
    </w:p>
    <w:p w:rsidR="0006176B" w:rsidRDefault="00F511DF" w:rsidP="0006176B">
      <w:pPr>
        <w:pStyle w:val="ListParagraph"/>
        <w:numPr>
          <w:ilvl w:val="1"/>
          <w:numId w:val="48"/>
        </w:numPr>
        <w:autoSpaceDE/>
        <w:autoSpaceDN/>
        <w:spacing w:after="160" w:line="259" w:lineRule="auto"/>
        <w:ind w:left="900" w:hanging="270"/>
      </w:pPr>
      <w:r>
        <w:t xml:space="preserve">Rationale – </w:t>
      </w:r>
    </w:p>
    <w:p w:rsidR="00F511DF" w:rsidRDefault="00F511DF" w:rsidP="00F511DF">
      <w:pPr>
        <w:pStyle w:val="ListParagraph"/>
        <w:numPr>
          <w:ilvl w:val="2"/>
          <w:numId w:val="48"/>
        </w:numPr>
        <w:autoSpaceDE/>
        <w:autoSpaceDN/>
        <w:spacing w:after="160" w:line="259" w:lineRule="auto"/>
        <w:ind w:left="1260" w:hanging="270"/>
      </w:pPr>
      <w:r>
        <w:t xml:space="preserve">Instrument teams may be able to </w:t>
      </w:r>
      <w:r w:rsidR="00B12EF4">
        <w:t>modify</w:t>
      </w:r>
      <w:r>
        <w:t xml:space="preserve"> a slew before submission or find a work around that achieves their objective without violating constraints</w:t>
      </w:r>
      <w:r w:rsidR="007002EE">
        <w:t>.</w:t>
      </w:r>
    </w:p>
    <w:p w:rsidR="00F511DF" w:rsidRDefault="00F511DF" w:rsidP="0006176B">
      <w:pPr>
        <w:pStyle w:val="ListParagraph"/>
      </w:pPr>
    </w:p>
    <w:p w:rsidR="00F511DF" w:rsidRPr="00E0153F" w:rsidRDefault="002F559E" w:rsidP="00E0153F">
      <w:pPr>
        <w:spacing w:after="60" w:line="259" w:lineRule="auto"/>
        <w:ind w:left="360"/>
        <w:rPr>
          <w:sz w:val="24"/>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11</w:t>
      </w:r>
      <w:r w:rsidRPr="00E0153F">
        <w:rPr>
          <w:b/>
          <w:sz w:val="24"/>
        </w:rPr>
        <w:fldChar w:fldCharType="end"/>
      </w:r>
      <w:r w:rsidRPr="00E0153F">
        <w:rPr>
          <w:b/>
          <w:sz w:val="24"/>
        </w:rPr>
        <w:t>:</w:t>
      </w:r>
      <w:r w:rsidRPr="00E0153F">
        <w:rPr>
          <w:b/>
          <w:sz w:val="24"/>
        </w:rPr>
        <w:tab/>
      </w:r>
      <w:r w:rsidR="00B12EF4" w:rsidRPr="00E0153F">
        <w:rPr>
          <w:sz w:val="24"/>
        </w:rPr>
        <w:t>The project shall allow s</w:t>
      </w:r>
      <w:r w:rsidR="00F511DF" w:rsidRPr="00E0153F">
        <w:rPr>
          <w:sz w:val="24"/>
        </w:rPr>
        <w:t>lews that are &lt; |20°| with a single star tracker occultation</w:t>
      </w:r>
      <w:r w:rsidR="00B12EF4" w:rsidRPr="00E0153F">
        <w:rPr>
          <w:sz w:val="24"/>
        </w:rPr>
        <w:t>.</w:t>
      </w:r>
    </w:p>
    <w:p w:rsidR="0006176B" w:rsidRDefault="00F511DF" w:rsidP="00F511DF">
      <w:pPr>
        <w:pStyle w:val="ListParagraph"/>
        <w:numPr>
          <w:ilvl w:val="1"/>
          <w:numId w:val="48"/>
        </w:numPr>
        <w:autoSpaceDE/>
        <w:autoSpaceDN/>
        <w:spacing w:after="160" w:line="259" w:lineRule="auto"/>
        <w:ind w:left="900" w:hanging="270"/>
      </w:pPr>
      <w:r>
        <w:t xml:space="preserve">Rationale – </w:t>
      </w:r>
    </w:p>
    <w:p w:rsidR="00F511DF" w:rsidRDefault="0006176B" w:rsidP="0006176B">
      <w:pPr>
        <w:pStyle w:val="ListParagraph"/>
        <w:numPr>
          <w:ilvl w:val="2"/>
          <w:numId w:val="48"/>
        </w:numPr>
        <w:autoSpaceDE/>
        <w:autoSpaceDN/>
        <w:spacing w:after="160" w:line="259" w:lineRule="auto"/>
        <w:ind w:left="1260" w:hanging="270"/>
      </w:pPr>
      <w:r>
        <w:t>L</w:t>
      </w:r>
      <w:r w:rsidR="00F511DF">
        <w:t>arger slews are more difficult to recover from in the event of a star tracker reset; this value represents the optimal compromise for science and safety.</w:t>
      </w:r>
    </w:p>
    <w:p w:rsidR="00F511DF" w:rsidRDefault="0006176B" w:rsidP="0006176B">
      <w:pPr>
        <w:pStyle w:val="ListParagraph"/>
        <w:numPr>
          <w:ilvl w:val="2"/>
          <w:numId w:val="48"/>
        </w:numPr>
        <w:autoSpaceDE/>
        <w:autoSpaceDN/>
        <w:spacing w:after="160" w:line="259" w:lineRule="auto"/>
        <w:ind w:left="1260" w:hanging="270"/>
      </w:pPr>
      <w:r>
        <w:t xml:space="preserve">The project </w:t>
      </w:r>
      <w:r w:rsidR="00CD4AA2">
        <w:t>shall</w:t>
      </w:r>
      <w:r>
        <w:t xml:space="preserve"> not allow </w:t>
      </w:r>
      <w:r w:rsidR="00AA2B95">
        <w:t>any</w:t>
      </w:r>
      <w:r>
        <w:t xml:space="preserve"> type of slew that has a </w:t>
      </w:r>
      <w:r w:rsidR="00F511DF">
        <w:t>double star tracker occultation.</w:t>
      </w:r>
    </w:p>
    <w:p w:rsidR="00F511DF" w:rsidRDefault="00F511DF" w:rsidP="0006176B">
      <w:pPr>
        <w:pStyle w:val="ListParagraph"/>
        <w:numPr>
          <w:ilvl w:val="2"/>
          <w:numId w:val="48"/>
        </w:numPr>
        <w:autoSpaceDE/>
        <w:autoSpaceDN/>
        <w:spacing w:after="160" w:line="259" w:lineRule="auto"/>
        <w:ind w:left="1260" w:hanging="270"/>
      </w:pPr>
      <w:r>
        <w:t>If the star trac</w:t>
      </w:r>
      <w:r w:rsidR="007A5B74">
        <w:t>ker occultation occurs while on-target,</w:t>
      </w:r>
      <w:r>
        <w:t xml:space="preserve"> there will be degraded performance with only a single star tracker.</w:t>
      </w:r>
    </w:p>
    <w:p w:rsidR="00F511DF" w:rsidRDefault="00F511DF" w:rsidP="0006176B">
      <w:pPr>
        <w:pStyle w:val="ListParagraph"/>
      </w:pPr>
    </w:p>
    <w:p w:rsidR="00F511DF" w:rsidRPr="00E0153F" w:rsidRDefault="002F559E" w:rsidP="00E0153F">
      <w:pPr>
        <w:spacing w:after="60" w:line="259" w:lineRule="auto"/>
        <w:ind w:left="360"/>
        <w:rPr>
          <w:sz w:val="24"/>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12</w:t>
      </w:r>
      <w:r w:rsidRPr="00E0153F">
        <w:rPr>
          <w:b/>
          <w:sz w:val="24"/>
        </w:rPr>
        <w:fldChar w:fldCharType="end"/>
      </w:r>
      <w:r w:rsidRPr="00E0153F">
        <w:rPr>
          <w:b/>
          <w:sz w:val="24"/>
        </w:rPr>
        <w:t>:</w:t>
      </w:r>
      <w:r w:rsidRPr="00E0153F">
        <w:rPr>
          <w:b/>
          <w:sz w:val="24"/>
        </w:rPr>
        <w:tab/>
      </w:r>
      <w:r w:rsidR="0006176B" w:rsidRPr="00E0153F">
        <w:rPr>
          <w:sz w:val="24"/>
        </w:rPr>
        <w:t>The project shall not allow any</w:t>
      </w:r>
      <w:r w:rsidR="00F511DF" w:rsidRPr="00E0153F">
        <w:rPr>
          <w:sz w:val="24"/>
        </w:rPr>
        <w:t xml:space="preserve"> multi-axis slews that have a single or </w:t>
      </w:r>
      <w:r w:rsidR="007002EE" w:rsidRPr="00E0153F">
        <w:rPr>
          <w:sz w:val="24"/>
        </w:rPr>
        <w:t>double star tracker occultation.</w:t>
      </w:r>
    </w:p>
    <w:p w:rsidR="007A5B74" w:rsidRDefault="007A5B74" w:rsidP="007A5B74">
      <w:pPr>
        <w:pStyle w:val="ListParagraph"/>
        <w:numPr>
          <w:ilvl w:val="1"/>
          <w:numId w:val="48"/>
        </w:numPr>
        <w:autoSpaceDE/>
        <w:autoSpaceDN/>
        <w:spacing w:after="160" w:line="259" w:lineRule="auto"/>
        <w:ind w:left="900" w:hanging="270"/>
      </w:pPr>
      <w:r>
        <w:t>Caveat:</w:t>
      </w:r>
      <w:r w:rsidRPr="007A5B74">
        <w:t xml:space="preserve"> </w:t>
      </w:r>
      <w:r>
        <w:t xml:space="preserve">Science teams can work with the Naval Postgraduate School to develop </w:t>
      </w:r>
      <w:r w:rsidR="00CD4AA2">
        <w:t xml:space="preserve">or modify </w:t>
      </w:r>
      <w:r>
        <w:t xml:space="preserve">slews </w:t>
      </w:r>
      <w:r w:rsidR="00CD4AA2">
        <w:t xml:space="preserve">to avoid </w:t>
      </w:r>
      <w:r>
        <w:t>star tracker occultations</w:t>
      </w:r>
      <w:r w:rsidR="00CD4AA2">
        <w:t>.</w:t>
      </w:r>
    </w:p>
    <w:p w:rsidR="0006176B" w:rsidRDefault="0006176B" w:rsidP="0006176B">
      <w:pPr>
        <w:pStyle w:val="ListParagraph"/>
        <w:numPr>
          <w:ilvl w:val="1"/>
          <w:numId w:val="48"/>
        </w:numPr>
        <w:autoSpaceDE/>
        <w:autoSpaceDN/>
        <w:spacing w:after="160" w:line="259" w:lineRule="auto"/>
        <w:ind w:left="900" w:hanging="270"/>
      </w:pPr>
      <w:r>
        <w:t xml:space="preserve">Rationale – </w:t>
      </w:r>
    </w:p>
    <w:p w:rsidR="00F511DF" w:rsidRDefault="00F511DF" w:rsidP="007A5B74">
      <w:pPr>
        <w:pStyle w:val="ListParagraph"/>
        <w:numPr>
          <w:ilvl w:val="2"/>
          <w:numId w:val="48"/>
        </w:numPr>
        <w:autoSpaceDE/>
        <w:autoSpaceDN/>
        <w:spacing w:after="160" w:line="259" w:lineRule="auto"/>
        <w:ind w:left="1260" w:hanging="270"/>
      </w:pPr>
      <w:r>
        <w:t>Complicated to check in AttMan that the slew legs do not result in an offset of more than |20| deg</w:t>
      </w:r>
      <w:r w:rsidR="00CD4AA2">
        <w:t>.</w:t>
      </w:r>
    </w:p>
    <w:p w:rsidR="00F511DF" w:rsidRDefault="00F511DF" w:rsidP="00F511DF">
      <w:pPr>
        <w:pStyle w:val="ListParagraph"/>
      </w:pPr>
    </w:p>
    <w:p w:rsidR="00F511DF" w:rsidRPr="00E0153F" w:rsidRDefault="002F559E" w:rsidP="00E0153F">
      <w:pPr>
        <w:spacing w:after="60" w:line="259" w:lineRule="auto"/>
        <w:ind w:left="360"/>
        <w:rPr>
          <w:sz w:val="24"/>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13</w:t>
      </w:r>
      <w:r w:rsidRPr="00E0153F">
        <w:rPr>
          <w:b/>
          <w:sz w:val="24"/>
        </w:rPr>
        <w:fldChar w:fldCharType="end"/>
      </w:r>
      <w:r w:rsidRPr="00E0153F">
        <w:rPr>
          <w:b/>
          <w:sz w:val="24"/>
        </w:rPr>
        <w:t>:</w:t>
      </w:r>
      <w:r w:rsidRPr="00E0153F">
        <w:rPr>
          <w:b/>
          <w:sz w:val="24"/>
        </w:rPr>
        <w:tab/>
      </w:r>
      <w:r w:rsidR="007A5B74" w:rsidRPr="00E0153F">
        <w:rPr>
          <w:sz w:val="24"/>
        </w:rPr>
        <w:t xml:space="preserve">The project shall enforce the following requirements for </w:t>
      </w:r>
      <w:r w:rsidR="00F511DF" w:rsidRPr="00E0153F">
        <w:rPr>
          <w:sz w:val="24"/>
        </w:rPr>
        <w:t>Motionless Observations (observations that freeze the solar arrays and high gain antenna)</w:t>
      </w:r>
      <w:r w:rsidR="00CD4AA2" w:rsidRPr="00E0153F">
        <w:rPr>
          <w:sz w:val="24"/>
        </w:rPr>
        <w:t>.</w:t>
      </w:r>
    </w:p>
    <w:p w:rsidR="00F511DF" w:rsidRDefault="00CD4AA2" w:rsidP="00F511DF">
      <w:pPr>
        <w:pStyle w:val="ListParagraph"/>
        <w:numPr>
          <w:ilvl w:val="1"/>
          <w:numId w:val="48"/>
        </w:numPr>
        <w:autoSpaceDE/>
        <w:autoSpaceDN/>
        <w:spacing w:after="160" w:line="259" w:lineRule="auto"/>
        <w:ind w:left="900" w:hanging="270"/>
      </w:pPr>
      <w:r>
        <w:t>Caveat:</w:t>
      </w:r>
      <w:r w:rsidRPr="007A5B74">
        <w:t xml:space="preserve"> </w:t>
      </w:r>
      <w:r w:rsidR="00F511DF" w:rsidRPr="001070CC">
        <w:t>LROC09 is a dual product used to automate Large Slews &gt;|20°| and Motionless Observations &lt;=|20°|</w:t>
      </w:r>
    </w:p>
    <w:p w:rsidR="00CD4AA2" w:rsidRDefault="00CD4AA2" w:rsidP="00CD4AA2">
      <w:pPr>
        <w:pStyle w:val="ListParagraph"/>
        <w:numPr>
          <w:ilvl w:val="1"/>
          <w:numId w:val="48"/>
        </w:numPr>
        <w:autoSpaceDE/>
        <w:autoSpaceDN/>
        <w:spacing w:after="160" w:line="259" w:lineRule="auto"/>
        <w:ind w:left="900" w:hanging="270"/>
      </w:pPr>
      <w:r>
        <w:t xml:space="preserve">Rationale – </w:t>
      </w:r>
    </w:p>
    <w:p w:rsidR="00F511DF" w:rsidRPr="00CD4AA2" w:rsidRDefault="007A5B74" w:rsidP="00CD4AA2">
      <w:pPr>
        <w:pStyle w:val="ListParagraph"/>
        <w:numPr>
          <w:ilvl w:val="2"/>
          <w:numId w:val="48"/>
        </w:numPr>
        <w:autoSpaceDE/>
        <w:autoSpaceDN/>
        <w:spacing w:after="160" w:line="259" w:lineRule="auto"/>
        <w:ind w:left="1260" w:hanging="270"/>
        <w:rPr>
          <w:highlight w:val="green"/>
        </w:rPr>
      </w:pPr>
      <w:r w:rsidRPr="00CD4AA2">
        <w:rPr>
          <w:highlight w:val="green"/>
        </w:rPr>
        <w:t>The project shall require that the</w:t>
      </w:r>
      <w:r w:rsidR="00D6699B" w:rsidRPr="00CD4AA2">
        <w:rPr>
          <w:highlight w:val="green"/>
        </w:rPr>
        <w:t xml:space="preserve"> SOC include at least </w:t>
      </w:r>
      <w:r w:rsidRPr="00CD4AA2">
        <w:rPr>
          <w:highlight w:val="green"/>
        </w:rPr>
        <w:t>an 11.5 minute</w:t>
      </w:r>
      <w:r w:rsidR="00D6699B" w:rsidRPr="00CD4AA2">
        <w:rPr>
          <w:highlight w:val="green"/>
        </w:rPr>
        <w:t xml:space="preserve"> gap</w:t>
      </w:r>
      <w:r w:rsidRPr="00CD4AA2">
        <w:rPr>
          <w:highlight w:val="green"/>
        </w:rPr>
        <w:t xml:space="preserve"> or more</w:t>
      </w:r>
      <w:r w:rsidR="00D6699B" w:rsidRPr="00CD4AA2">
        <w:rPr>
          <w:highlight w:val="green"/>
        </w:rPr>
        <w:t xml:space="preserve"> in timing</w:t>
      </w:r>
      <w:r w:rsidRPr="00CD4AA2">
        <w:rPr>
          <w:highlight w:val="green"/>
        </w:rPr>
        <w:t xml:space="preserve"> between e</w:t>
      </w:r>
      <w:r w:rsidR="00CD4AA2">
        <w:rPr>
          <w:highlight w:val="green"/>
        </w:rPr>
        <w:t>ach motionless observation</w:t>
      </w:r>
      <w:r w:rsidR="00D5287D">
        <w:rPr>
          <w:highlight w:val="green"/>
        </w:rPr>
        <w:t xml:space="preserve">; refer to </w:t>
      </w:r>
      <w:r w:rsidR="00D5287D" w:rsidRPr="00D5287D">
        <w:rPr>
          <w:b/>
          <w:highlight w:val="green"/>
        </w:rPr>
        <w:t>LRO-SLEW-9</w:t>
      </w:r>
      <w:r w:rsidR="00CD4AA2">
        <w:rPr>
          <w:highlight w:val="green"/>
        </w:rPr>
        <w:t>.</w:t>
      </w:r>
    </w:p>
    <w:p w:rsidR="00F511DF" w:rsidRPr="00CD4AA2" w:rsidRDefault="00D6699B" w:rsidP="00CD4AA2">
      <w:pPr>
        <w:pStyle w:val="ListParagraph"/>
        <w:numPr>
          <w:ilvl w:val="2"/>
          <w:numId w:val="48"/>
        </w:numPr>
        <w:autoSpaceDE/>
        <w:autoSpaceDN/>
        <w:spacing w:after="160" w:line="259" w:lineRule="auto"/>
        <w:ind w:left="1260" w:hanging="270"/>
        <w:rPr>
          <w:highlight w:val="green"/>
        </w:rPr>
      </w:pPr>
      <w:r w:rsidRPr="00CD4AA2">
        <w:rPr>
          <w:highlight w:val="green"/>
        </w:rPr>
        <w:t>The project shall enforce all current r</w:t>
      </w:r>
      <w:r w:rsidR="00F511DF" w:rsidRPr="00CD4AA2">
        <w:rPr>
          <w:highlight w:val="green"/>
        </w:rPr>
        <w:t xml:space="preserve">ules used for slewing </w:t>
      </w:r>
      <w:r w:rsidRPr="00CD4AA2">
        <w:rPr>
          <w:highlight w:val="green"/>
        </w:rPr>
        <w:t>as defined in this document</w:t>
      </w:r>
      <w:r w:rsidR="00CD4AA2">
        <w:rPr>
          <w:highlight w:val="green"/>
        </w:rPr>
        <w:t>.</w:t>
      </w:r>
    </w:p>
    <w:p w:rsidR="00F511DF" w:rsidRPr="00E0153F" w:rsidRDefault="00F511DF" w:rsidP="00E0153F">
      <w:pPr>
        <w:pStyle w:val="ListParagraph"/>
        <w:ind w:left="900"/>
        <w:rPr>
          <w:sz w:val="32"/>
        </w:rPr>
      </w:pPr>
    </w:p>
    <w:p w:rsidR="00F511DF" w:rsidRPr="00E0153F" w:rsidRDefault="002F559E" w:rsidP="00E0153F">
      <w:pPr>
        <w:spacing w:after="60" w:line="259" w:lineRule="auto"/>
        <w:ind w:left="360"/>
        <w:rPr>
          <w:rFonts w:eastAsia="Calibri"/>
          <w:sz w:val="24"/>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14</w:t>
      </w:r>
      <w:r w:rsidRPr="00E0153F">
        <w:rPr>
          <w:b/>
          <w:sz w:val="24"/>
        </w:rPr>
        <w:fldChar w:fldCharType="end"/>
      </w:r>
      <w:r w:rsidRPr="00E0153F">
        <w:rPr>
          <w:b/>
          <w:sz w:val="24"/>
        </w:rPr>
        <w:t>:</w:t>
      </w:r>
      <w:r w:rsidRPr="00E0153F">
        <w:rPr>
          <w:b/>
          <w:sz w:val="24"/>
        </w:rPr>
        <w:tab/>
      </w:r>
      <w:r w:rsidR="0006176B" w:rsidRPr="00E0153F">
        <w:rPr>
          <w:sz w:val="24"/>
        </w:rPr>
        <w:t>The project requests that the SOCs should avoid any slews during weekday ground-</w:t>
      </w:r>
      <w:r w:rsidR="00F511DF" w:rsidRPr="00E0153F">
        <w:rPr>
          <w:sz w:val="24"/>
        </w:rPr>
        <w:t xml:space="preserve">station contacts </w:t>
      </w:r>
      <w:r w:rsidR="00AA2B95" w:rsidRPr="00E0153F">
        <w:rPr>
          <w:sz w:val="24"/>
        </w:rPr>
        <w:t xml:space="preserve">that occur </w:t>
      </w:r>
      <w:r w:rsidR="00F511DF" w:rsidRPr="00E0153F">
        <w:rPr>
          <w:sz w:val="24"/>
        </w:rPr>
        <w:t xml:space="preserve">between </w:t>
      </w:r>
      <w:r w:rsidR="00E039B5" w:rsidRPr="00E0153F">
        <w:rPr>
          <w:sz w:val="24"/>
        </w:rPr>
        <w:t>noon</w:t>
      </w:r>
      <w:r w:rsidR="00AA2B95" w:rsidRPr="00E0153F">
        <w:rPr>
          <w:sz w:val="24"/>
        </w:rPr>
        <w:t xml:space="preserve"> and </w:t>
      </w:r>
      <w:r w:rsidR="00F511DF" w:rsidRPr="00E0153F">
        <w:rPr>
          <w:sz w:val="24"/>
        </w:rPr>
        <w:t>5:00</w:t>
      </w:r>
      <w:r w:rsidR="00AA2B95" w:rsidRPr="00E0153F">
        <w:rPr>
          <w:sz w:val="24"/>
        </w:rPr>
        <w:t xml:space="preserve">PM, </w:t>
      </w:r>
      <w:r w:rsidR="00E039B5" w:rsidRPr="00E0153F">
        <w:rPr>
          <w:sz w:val="24"/>
        </w:rPr>
        <w:t>Eastern</w:t>
      </w:r>
      <w:r w:rsidR="00AA2B95" w:rsidRPr="00E0153F">
        <w:rPr>
          <w:sz w:val="24"/>
        </w:rPr>
        <w:t>.</w:t>
      </w:r>
      <w:r w:rsidR="0006176B" w:rsidRPr="00E0153F">
        <w:rPr>
          <w:sz w:val="24"/>
        </w:rPr>
        <w:t xml:space="preserve">  The</w:t>
      </w:r>
      <w:r w:rsidR="0006176B" w:rsidRPr="00E0153F">
        <w:rPr>
          <w:rFonts w:eastAsia="Calibri"/>
          <w:sz w:val="24"/>
        </w:rPr>
        <w:t xml:space="preserve"> MO</w:t>
      </w:r>
      <w:r w:rsidR="00AA2B95" w:rsidRPr="00E0153F">
        <w:rPr>
          <w:rFonts w:eastAsia="Calibri"/>
          <w:sz w:val="24"/>
        </w:rPr>
        <w:t>T</w:t>
      </w:r>
      <w:r w:rsidR="00D6699B" w:rsidRPr="00E0153F">
        <w:rPr>
          <w:rFonts w:eastAsia="Calibri"/>
          <w:sz w:val="24"/>
        </w:rPr>
        <w:t xml:space="preserve"> </w:t>
      </w:r>
      <w:r w:rsidR="0006176B" w:rsidRPr="00E0153F">
        <w:rPr>
          <w:rFonts w:eastAsia="Calibri"/>
          <w:sz w:val="24"/>
        </w:rPr>
        <w:t>use</w:t>
      </w:r>
      <w:r w:rsidR="00CD4AA2" w:rsidRPr="00E0153F">
        <w:rPr>
          <w:rFonts w:eastAsia="Calibri"/>
          <w:sz w:val="24"/>
        </w:rPr>
        <w:t>s</w:t>
      </w:r>
      <w:r w:rsidR="0006176B" w:rsidRPr="00E0153F">
        <w:rPr>
          <w:rFonts w:eastAsia="Calibri"/>
          <w:sz w:val="24"/>
        </w:rPr>
        <w:t xml:space="preserve"> those ground station contacts </w:t>
      </w:r>
      <w:r w:rsidR="0006176B" w:rsidRPr="00E0153F">
        <w:rPr>
          <w:rFonts w:eastAsia="Calibri"/>
          <w:sz w:val="24"/>
          <w:highlight w:val="green"/>
        </w:rPr>
        <w:t>to uplink ATS Loads, Ephemeris loads and Diviner Table Loads</w:t>
      </w:r>
      <w:r w:rsidR="0006176B" w:rsidRPr="00E0153F">
        <w:rPr>
          <w:rFonts w:eastAsia="Calibri"/>
          <w:sz w:val="24"/>
        </w:rPr>
        <w:t>.</w:t>
      </w:r>
    </w:p>
    <w:p w:rsidR="00F511DF" w:rsidRPr="00474632" w:rsidRDefault="00F511DF" w:rsidP="00F511DF">
      <w:pPr>
        <w:pStyle w:val="ListParagraph"/>
        <w:numPr>
          <w:ilvl w:val="1"/>
          <w:numId w:val="48"/>
        </w:numPr>
        <w:autoSpaceDE/>
        <w:autoSpaceDN/>
        <w:spacing w:after="160" w:line="259" w:lineRule="auto"/>
        <w:ind w:left="900" w:hanging="270"/>
      </w:pPr>
      <w:r w:rsidRPr="00474632">
        <w:t>Rationale</w:t>
      </w:r>
    </w:p>
    <w:p w:rsidR="00F511DF" w:rsidRPr="00474632" w:rsidRDefault="00F511DF" w:rsidP="00F511DF">
      <w:pPr>
        <w:pStyle w:val="ListParagraph"/>
        <w:numPr>
          <w:ilvl w:val="2"/>
          <w:numId w:val="48"/>
        </w:numPr>
        <w:autoSpaceDE/>
        <w:autoSpaceDN/>
        <w:spacing w:after="160" w:line="259" w:lineRule="auto"/>
        <w:ind w:left="1260" w:hanging="270"/>
        <w:rPr>
          <w:rFonts w:eastAsia="Calibri"/>
        </w:rPr>
      </w:pPr>
      <w:r w:rsidRPr="00474632">
        <w:t>All products that go in the</w:t>
      </w:r>
      <w:r w:rsidRPr="00474632">
        <w:rPr>
          <w:rFonts w:eastAsia="Calibri"/>
        </w:rPr>
        <w:t xml:space="preserve"> next day’s ATS load must be in by 12:00 ET leaving 5 hours to build the ATS load and upload it to the spacecraft before COB</w:t>
      </w:r>
      <w:r w:rsidR="00CD4AA2" w:rsidRPr="00474632">
        <w:rPr>
          <w:rFonts w:eastAsia="Calibri"/>
        </w:rPr>
        <w:t>.</w:t>
      </w:r>
    </w:p>
    <w:p w:rsidR="00F511DF" w:rsidRPr="00474632" w:rsidRDefault="00F511DF" w:rsidP="00F511DF">
      <w:pPr>
        <w:pStyle w:val="ListParagraph"/>
        <w:numPr>
          <w:ilvl w:val="2"/>
          <w:numId w:val="48"/>
        </w:numPr>
        <w:autoSpaceDE/>
        <w:autoSpaceDN/>
        <w:spacing w:after="160" w:line="259" w:lineRule="auto"/>
        <w:ind w:left="1260" w:hanging="270"/>
      </w:pPr>
      <w:r w:rsidRPr="00474632">
        <w:rPr>
          <w:rFonts w:eastAsia="Calibri"/>
        </w:rPr>
        <w:t xml:space="preserve">Generally, there are only two 30 or 50 minute contacts during this time period.  The first is </w:t>
      </w:r>
      <w:r w:rsidRPr="00474632">
        <w:t>scheduled for upload and the second is reserved for backup.</w:t>
      </w:r>
    </w:p>
    <w:p w:rsidR="00F511DF" w:rsidRPr="00474632" w:rsidRDefault="00F511DF" w:rsidP="00F511DF">
      <w:pPr>
        <w:pStyle w:val="ListParagraph"/>
        <w:numPr>
          <w:ilvl w:val="2"/>
          <w:numId w:val="48"/>
        </w:numPr>
        <w:autoSpaceDE/>
        <w:autoSpaceDN/>
        <w:spacing w:after="160" w:line="259" w:lineRule="auto"/>
        <w:ind w:left="1260" w:hanging="270"/>
      </w:pPr>
      <w:r w:rsidRPr="00474632">
        <w:t>Slewing can cause loss of telemetry and commanding during contacts</w:t>
      </w:r>
      <w:r w:rsidR="00CD4AA2" w:rsidRPr="00474632">
        <w:t>.</w:t>
      </w:r>
    </w:p>
    <w:p w:rsidR="00F511DF" w:rsidRPr="00474632" w:rsidRDefault="00F511DF" w:rsidP="00F511DF">
      <w:pPr>
        <w:pStyle w:val="ListParagraph"/>
        <w:numPr>
          <w:ilvl w:val="2"/>
          <w:numId w:val="48"/>
        </w:numPr>
        <w:autoSpaceDE/>
        <w:autoSpaceDN/>
        <w:spacing w:after="160" w:line="259" w:lineRule="auto"/>
        <w:ind w:left="1260" w:hanging="270"/>
      </w:pPr>
      <w:r w:rsidRPr="00474632">
        <w:t xml:space="preserve">Slews </w:t>
      </w:r>
      <w:r w:rsidR="007002EE" w:rsidRPr="00474632">
        <w:t>will cause</w:t>
      </w:r>
      <w:r w:rsidRPr="00474632">
        <w:t xml:space="preserve"> </w:t>
      </w:r>
      <w:r w:rsidR="009E096D" w:rsidRPr="00474632">
        <w:t>CCSDS File Delivery Protocol (</w:t>
      </w:r>
      <w:r w:rsidRPr="00474632">
        <w:t>CFDP</w:t>
      </w:r>
      <w:r w:rsidR="009E096D" w:rsidRPr="00474632">
        <w:t>)</w:t>
      </w:r>
      <w:r w:rsidRPr="00474632">
        <w:t xml:space="preserve"> transactions to freeze, so spacecraft loads can’t be uplinked until CFDP unfreezes after the slew</w:t>
      </w:r>
      <w:r w:rsidR="00CD4AA2" w:rsidRPr="00474632">
        <w:t>.</w:t>
      </w:r>
    </w:p>
    <w:p w:rsidR="00F511DF" w:rsidRPr="00474632" w:rsidRDefault="0006176B" w:rsidP="00F511DF">
      <w:pPr>
        <w:pStyle w:val="ListParagraph"/>
        <w:numPr>
          <w:ilvl w:val="1"/>
          <w:numId w:val="48"/>
        </w:numPr>
        <w:autoSpaceDE/>
        <w:autoSpaceDN/>
        <w:spacing w:after="160" w:line="259" w:lineRule="auto"/>
        <w:ind w:left="900" w:hanging="270"/>
        <w:rPr>
          <w:rFonts w:eastAsia="Calibri"/>
        </w:rPr>
      </w:pPr>
      <w:r w:rsidRPr="00474632">
        <w:rPr>
          <w:rFonts w:eastAsia="Calibri"/>
        </w:rPr>
        <w:t xml:space="preserve">CAVEAT: </w:t>
      </w:r>
      <w:r w:rsidR="00F511DF" w:rsidRPr="00474632">
        <w:rPr>
          <w:rFonts w:eastAsia="Calibri"/>
        </w:rPr>
        <w:t xml:space="preserve">When </w:t>
      </w:r>
      <w:r w:rsidR="00F511DF" w:rsidRPr="00474632">
        <w:t>there</w:t>
      </w:r>
      <w:r w:rsidR="00F511DF" w:rsidRPr="00474632">
        <w:rPr>
          <w:rFonts w:eastAsia="Calibri"/>
        </w:rPr>
        <w:t xml:space="preserve"> is a gap in the schedule during this time period, it is sometimes necessary to load earlier in the day</w:t>
      </w:r>
      <w:r w:rsidR="00CD4AA2" w:rsidRPr="00474632">
        <w:rPr>
          <w:rFonts w:eastAsia="Calibri"/>
        </w:rPr>
        <w:t>.</w:t>
      </w:r>
    </w:p>
    <w:p w:rsidR="0006176B" w:rsidRPr="00CB5218" w:rsidRDefault="0006176B" w:rsidP="0006176B">
      <w:pPr>
        <w:pStyle w:val="ListParagraph"/>
        <w:numPr>
          <w:ilvl w:val="1"/>
          <w:numId w:val="48"/>
        </w:numPr>
        <w:autoSpaceDE/>
        <w:autoSpaceDN/>
        <w:spacing w:after="160" w:line="259" w:lineRule="auto"/>
        <w:ind w:left="900" w:hanging="270"/>
      </w:pPr>
      <w:r>
        <w:t>Rationale</w:t>
      </w:r>
    </w:p>
    <w:p w:rsidR="00F511DF" w:rsidRPr="00CB5218" w:rsidRDefault="00F511DF" w:rsidP="00F511DF">
      <w:pPr>
        <w:pStyle w:val="ListParagraph"/>
        <w:numPr>
          <w:ilvl w:val="2"/>
          <w:numId w:val="48"/>
        </w:numPr>
        <w:autoSpaceDE/>
        <w:autoSpaceDN/>
        <w:spacing w:after="160" w:line="259" w:lineRule="auto"/>
        <w:ind w:left="1260" w:hanging="270"/>
        <w:rPr>
          <w:rFonts w:ascii="Calibri" w:eastAsia="Calibri" w:hAnsi="Calibri"/>
        </w:rPr>
      </w:pPr>
      <w:r>
        <w:t xml:space="preserve">In those cases, the SOCs and </w:t>
      </w:r>
      <w:r w:rsidR="00CD4AA2">
        <w:t>Flight Dynamics Facility (</w:t>
      </w:r>
      <w:r>
        <w:t>FDF</w:t>
      </w:r>
      <w:r w:rsidR="00CD4AA2">
        <w:t>)</w:t>
      </w:r>
      <w:r>
        <w:t xml:space="preserve"> will be alerted and requested to deliver products early</w:t>
      </w:r>
      <w:r w:rsidR="00CD4AA2">
        <w:t>.</w:t>
      </w:r>
    </w:p>
    <w:p w:rsidR="00F511DF" w:rsidRPr="00CB5218" w:rsidRDefault="00F511DF" w:rsidP="00F511DF">
      <w:pPr>
        <w:pStyle w:val="ListParagraph"/>
        <w:numPr>
          <w:ilvl w:val="2"/>
          <w:numId w:val="48"/>
        </w:numPr>
        <w:autoSpaceDE/>
        <w:autoSpaceDN/>
        <w:spacing w:after="160" w:line="259" w:lineRule="auto"/>
        <w:ind w:left="1260" w:hanging="270"/>
      </w:pPr>
      <w:r>
        <w:t>On occasion</w:t>
      </w:r>
      <w:r w:rsidR="00CD4AA2">
        <w:t>,</w:t>
      </w:r>
      <w:r>
        <w:t xml:space="preserve"> the contact schedule is managed using </w:t>
      </w:r>
      <w:r w:rsidRPr="00CB5218">
        <w:t xml:space="preserve">two 24 hours loads </w:t>
      </w:r>
      <w:r>
        <w:t>and</w:t>
      </w:r>
      <w:r w:rsidRPr="00CB5218">
        <w:t xml:space="preserve"> autonomous switching </w:t>
      </w:r>
      <w:r>
        <w:t xml:space="preserve">following </w:t>
      </w:r>
      <w:r w:rsidR="00CD4AA2">
        <w:t xml:space="preserve">the standard </w:t>
      </w:r>
      <w:r w:rsidRPr="00CB5218">
        <w:t>weekend</w:t>
      </w:r>
      <w:r>
        <w:t xml:space="preserve"> procedures</w:t>
      </w:r>
      <w:r w:rsidR="00CD4AA2">
        <w:t>.</w:t>
      </w:r>
      <w:r w:rsidRPr="00CB5218">
        <w:t xml:space="preserve"> </w:t>
      </w:r>
    </w:p>
    <w:p w:rsidR="00F511DF" w:rsidRPr="00CB5218" w:rsidRDefault="00F511DF" w:rsidP="0006176B">
      <w:pPr>
        <w:pStyle w:val="ListParagraph"/>
        <w:ind w:left="900"/>
      </w:pPr>
    </w:p>
    <w:p w:rsidR="00F511DF" w:rsidRPr="00E0153F" w:rsidRDefault="002F559E" w:rsidP="00E0153F">
      <w:pPr>
        <w:spacing w:after="60" w:line="259" w:lineRule="auto"/>
        <w:ind w:left="360"/>
        <w:rPr>
          <w:sz w:val="24"/>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15</w:t>
      </w:r>
      <w:r w:rsidRPr="00E0153F">
        <w:rPr>
          <w:b/>
          <w:sz w:val="24"/>
        </w:rPr>
        <w:fldChar w:fldCharType="end"/>
      </w:r>
      <w:r w:rsidRPr="00E0153F">
        <w:rPr>
          <w:b/>
          <w:sz w:val="24"/>
        </w:rPr>
        <w:t>:</w:t>
      </w:r>
      <w:r w:rsidRPr="00E0153F">
        <w:rPr>
          <w:b/>
          <w:sz w:val="24"/>
        </w:rPr>
        <w:tab/>
      </w:r>
      <w:r w:rsidR="0006176B" w:rsidRPr="00E0153F">
        <w:rPr>
          <w:sz w:val="24"/>
        </w:rPr>
        <w:t>The project shall use the following “</w:t>
      </w:r>
      <w:r w:rsidR="00F511DF" w:rsidRPr="00E0153F">
        <w:rPr>
          <w:sz w:val="24"/>
        </w:rPr>
        <w:t>Power rules</w:t>
      </w:r>
      <w:r w:rsidR="0006176B" w:rsidRPr="00E0153F">
        <w:rPr>
          <w:sz w:val="24"/>
        </w:rPr>
        <w:t xml:space="preserve">” </w:t>
      </w:r>
      <w:r w:rsidR="00F511DF" w:rsidRPr="00E0153F">
        <w:rPr>
          <w:sz w:val="24"/>
        </w:rPr>
        <w:t>when slewing or stopping the solar array for motionless observation</w:t>
      </w:r>
      <w:r w:rsidR="00F511DF" w:rsidRPr="00E0153F">
        <w:rPr>
          <w:b/>
          <w:sz w:val="24"/>
        </w:rPr>
        <w:t>s</w:t>
      </w:r>
      <w:r w:rsidR="007002EE" w:rsidRPr="00E0153F">
        <w:rPr>
          <w:b/>
          <w:sz w:val="24"/>
        </w:rPr>
        <w:t>.</w:t>
      </w:r>
    </w:p>
    <w:p w:rsidR="00F511DF" w:rsidRPr="00474632" w:rsidRDefault="00F511DF" w:rsidP="00F511DF">
      <w:pPr>
        <w:pStyle w:val="ListParagraph"/>
        <w:numPr>
          <w:ilvl w:val="1"/>
          <w:numId w:val="48"/>
        </w:numPr>
        <w:autoSpaceDE/>
        <w:autoSpaceDN/>
        <w:spacing w:after="160" w:line="259" w:lineRule="auto"/>
        <w:ind w:left="900" w:hanging="270"/>
        <w:rPr>
          <w:rFonts w:eastAsia="Calibri"/>
        </w:rPr>
      </w:pPr>
      <w:r w:rsidRPr="00474632">
        <w:rPr>
          <w:rFonts w:eastAsia="Calibri"/>
        </w:rPr>
        <w:t>The solar array shall not be off the sun for more than 70 minutes</w:t>
      </w:r>
      <w:r w:rsidR="007002EE" w:rsidRPr="00474632">
        <w:rPr>
          <w:rFonts w:eastAsia="Calibri"/>
        </w:rPr>
        <w:t>.</w:t>
      </w:r>
    </w:p>
    <w:p w:rsidR="00F511DF" w:rsidRPr="00474632" w:rsidRDefault="00D458E6" w:rsidP="00F511DF">
      <w:pPr>
        <w:pStyle w:val="ListParagraph"/>
        <w:numPr>
          <w:ilvl w:val="1"/>
          <w:numId w:val="48"/>
        </w:numPr>
        <w:autoSpaceDE/>
        <w:autoSpaceDN/>
        <w:spacing w:after="160" w:line="259" w:lineRule="auto"/>
        <w:ind w:left="900" w:hanging="270"/>
        <w:rPr>
          <w:rFonts w:eastAsia="Calibri"/>
        </w:rPr>
      </w:pPr>
      <w:r w:rsidRPr="00474632">
        <w:rPr>
          <w:rFonts w:eastAsia="Calibri"/>
        </w:rPr>
        <w:t>The MOT shall evaluate the slew request</w:t>
      </w:r>
      <w:r w:rsidR="00F511DF" w:rsidRPr="00474632">
        <w:rPr>
          <w:rFonts w:eastAsia="Calibri"/>
        </w:rPr>
        <w:t xml:space="preserve"> that take the solar array off the sun using AttMan and SVT</w:t>
      </w:r>
      <w:r w:rsidRPr="00474632">
        <w:rPr>
          <w:rFonts w:eastAsia="Calibri"/>
        </w:rPr>
        <w:t>;</w:t>
      </w:r>
      <w:r w:rsidR="00F511DF" w:rsidRPr="00474632">
        <w:rPr>
          <w:rFonts w:eastAsia="Calibri"/>
        </w:rPr>
        <w:t xml:space="preserve"> the SOCs are encouraged to check </w:t>
      </w:r>
      <w:r w:rsidRPr="00474632">
        <w:rPr>
          <w:rFonts w:eastAsia="Calibri"/>
        </w:rPr>
        <w:t>slew requests</w:t>
      </w:r>
      <w:r w:rsidR="00F511DF" w:rsidRPr="00474632">
        <w:rPr>
          <w:rFonts w:eastAsia="Calibri"/>
        </w:rPr>
        <w:t xml:space="preserve"> with th</w:t>
      </w:r>
      <w:r w:rsidRPr="00474632">
        <w:rPr>
          <w:rFonts w:eastAsia="Calibri"/>
        </w:rPr>
        <w:t>ese</w:t>
      </w:r>
      <w:r w:rsidR="00F511DF" w:rsidRPr="00474632">
        <w:rPr>
          <w:rFonts w:eastAsia="Calibri"/>
        </w:rPr>
        <w:t xml:space="preserve"> tool</w:t>
      </w:r>
      <w:r w:rsidRPr="00474632">
        <w:rPr>
          <w:rFonts w:eastAsia="Calibri"/>
        </w:rPr>
        <w:t>s</w:t>
      </w:r>
      <w:r w:rsidR="00F511DF" w:rsidRPr="00474632">
        <w:rPr>
          <w:rFonts w:eastAsia="Calibri"/>
        </w:rPr>
        <w:t xml:space="preserve"> prior to submission.  </w:t>
      </w:r>
      <w:r w:rsidRPr="00474632">
        <w:rPr>
          <w:rFonts w:eastAsia="Calibri"/>
        </w:rPr>
        <w:t>The SOCs shall submit n</w:t>
      </w:r>
      <w:r w:rsidR="00F511DF" w:rsidRPr="00474632">
        <w:rPr>
          <w:rFonts w:eastAsia="Calibri"/>
        </w:rPr>
        <w:t xml:space="preserve">on-trivial motionless </w:t>
      </w:r>
      <w:r w:rsidRPr="00474632">
        <w:rPr>
          <w:rFonts w:eastAsia="Calibri"/>
        </w:rPr>
        <w:t>slew</w:t>
      </w:r>
      <w:r w:rsidR="00F511DF" w:rsidRPr="00474632">
        <w:rPr>
          <w:rFonts w:eastAsia="Calibri"/>
        </w:rPr>
        <w:t xml:space="preserve"> 7 days in advance</w:t>
      </w:r>
      <w:r w:rsidRPr="00474632">
        <w:rPr>
          <w:rFonts w:eastAsia="Calibri"/>
        </w:rPr>
        <w:t xml:space="preserve"> of the motionless observation</w:t>
      </w:r>
      <w:r w:rsidR="00F511DF" w:rsidRPr="00474632">
        <w:rPr>
          <w:rFonts w:eastAsia="Calibri"/>
        </w:rPr>
        <w:t>.</w:t>
      </w:r>
    </w:p>
    <w:p w:rsidR="00F511DF" w:rsidRPr="00474632" w:rsidRDefault="00D458E6" w:rsidP="00F511DF">
      <w:pPr>
        <w:pStyle w:val="ListParagraph"/>
        <w:numPr>
          <w:ilvl w:val="1"/>
          <w:numId w:val="48"/>
        </w:numPr>
        <w:autoSpaceDE/>
        <w:autoSpaceDN/>
        <w:spacing w:after="160" w:line="259" w:lineRule="auto"/>
        <w:ind w:left="900" w:hanging="270"/>
        <w:rPr>
          <w:rFonts w:eastAsia="Calibri"/>
        </w:rPr>
      </w:pPr>
      <w:r w:rsidRPr="00474632">
        <w:rPr>
          <w:rFonts w:eastAsia="Calibri"/>
        </w:rPr>
        <w:t xml:space="preserve">The project shall require </w:t>
      </w:r>
      <w:r w:rsidR="00F511DF" w:rsidRPr="00474632">
        <w:rPr>
          <w:rFonts w:eastAsia="Calibri"/>
        </w:rPr>
        <w:t xml:space="preserve">10 minutes between slew </w:t>
      </w:r>
      <w:r w:rsidR="00AA2B95" w:rsidRPr="00474632">
        <w:rPr>
          <w:rFonts w:eastAsia="Calibri"/>
        </w:rPr>
        <w:t xml:space="preserve">end </w:t>
      </w:r>
      <w:r w:rsidR="00F511DF" w:rsidRPr="00474632">
        <w:rPr>
          <w:rFonts w:eastAsia="Calibri"/>
        </w:rPr>
        <w:t>and eclipse to charge the battery</w:t>
      </w:r>
      <w:r w:rsidR="007002EE" w:rsidRPr="00474632">
        <w:rPr>
          <w:rFonts w:eastAsia="Calibri"/>
        </w:rPr>
        <w:t>.</w:t>
      </w:r>
    </w:p>
    <w:p w:rsidR="00F511DF" w:rsidRPr="00474632" w:rsidRDefault="00F511DF" w:rsidP="00F511DF">
      <w:pPr>
        <w:pStyle w:val="ListParagraph"/>
        <w:numPr>
          <w:ilvl w:val="2"/>
          <w:numId w:val="48"/>
        </w:numPr>
        <w:autoSpaceDE/>
        <w:autoSpaceDN/>
        <w:spacing w:after="160" w:line="259" w:lineRule="auto"/>
        <w:ind w:left="1260" w:hanging="270"/>
      </w:pPr>
      <w:r w:rsidRPr="00474632">
        <w:t>While tracking at low Beta</w:t>
      </w:r>
    </w:p>
    <w:p w:rsidR="00F511DF" w:rsidRPr="00474632" w:rsidRDefault="00F511DF" w:rsidP="00F511DF">
      <w:pPr>
        <w:pStyle w:val="ListParagraph"/>
        <w:numPr>
          <w:ilvl w:val="2"/>
          <w:numId w:val="48"/>
        </w:numPr>
        <w:autoSpaceDE/>
        <w:autoSpaceDN/>
        <w:spacing w:after="160" w:line="259" w:lineRule="auto"/>
        <w:ind w:left="1260" w:hanging="270"/>
      </w:pPr>
      <w:r w:rsidRPr="00474632">
        <w:t>Moderate Beta position with Beta &gt; |50°|</w:t>
      </w:r>
    </w:p>
    <w:p w:rsidR="00F511DF" w:rsidRPr="00474632" w:rsidRDefault="00F511DF" w:rsidP="00F511DF">
      <w:pPr>
        <w:pStyle w:val="ListParagraph"/>
        <w:numPr>
          <w:ilvl w:val="2"/>
          <w:numId w:val="48"/>
        </w:numPr>
        <w:autoSpaceDE/>
        <w:autoSpaceDN/>
        <w:spacing w:after="160" w:line="259" w:lineRule="auto"/>
        <w:ind w:left="1260" w:hanging="270"/>
      </w:pPr>
      <w:r w:rsidRPr="00474632">
        <w:lastRenderedPageBreak/>
        <w:t>High Beta position with Beta &gt; |68°|</w:t>
      </w:r>
    </w:p>
    <w:p w:rsidR="00F511DF" w:rsidRPr="00474632" w:rsidRDefault="00D458E6" w:rsidP="00F511DF">
      <w:pPr>
        <w:pStyle w:val="ListParagraph"/>
        <w:numPr>
          <w:ilvl w:val="1"/>
          <w:numId w:val="48"/>
        </w:numPr>
        <w:autoSpaceDE/>
        <w:autoSpaceDN/>
        <w:spacing w:after="160" w:line="259" w:lineRule="auto"/>
        <w:ind w:left="900" w:hanging="270"/>
        <w:rPr>
          <w:rFonts w:eastAsia="Calibri"/>
        </w:rPr>
      </w:pPr>
      <w:r w:rsidRPr="00474632">
        <w:rPr>
          <w:rFonts w:eastAsia="Calibri"/>
        </w:rPr>
        <w:t xml:space="preserve">The project shall require </w:t>
      </w:r>
      <w:r w:rsidR="00F511DF" w:rsidRPr="00474632">
        <w:rPr>
          <w:rFonts w:eastAsia="Calibri"/>
        </w:rPr>
        <w:t xml:space="preserve">20 minutes between slew </w:t>
      </w:r>
      <w:r w:rsidR="00AA2B95" w:rsidRPr="00474632">
        <w:rPr>
          <w:rFonts w:eastAsia="Calibri"/>
        </w:rPr>
        <w:t xml:space="preserve">end </w:t>
      </w:r>
      <w:r w:rsidR="00F511DF" w:rsidRPr="00474632">
        <w:rPr>
          <w:rFonts w:eastAsia="Calibri"/>
        </w:rPr>
        <w:t>and eclipse to charge the battery</w:t>
      </w:r>
      <w:r w:rsidR="009C3825" w:rsidRPr="00474632">
        <w:rPr>
          <w:rFonts w:eastAsia="Calibri"/>
        </w:rPr>
        <w:t>.</w:t>
      </w:r>
    </w:p>
    <w:p w:rsidR="00F511DF" w:rsidRPr="00474632" w:rsidRDefault="00F511DF" w:rsidP="00F511DF">
      <w:pPr>
        <w:pStyle w:val="ListParagraph"/>
        <w:numPr>
          <w:ilvl w:val="2"/>
          <w:numId w:val="48"/>
        </w:numPr>
        <w:autoSpaceDE/>
        <w:autoSpaceDN/>
        <w:spacing w:after="160" w:line="259" w:lineRule="auto"/>
        <w:ind w:left="1260" w:hanging="270"/>
      </w:pPr>
      <w:r w:rsidRPr="00474632">
        <w:t xml:space="preserve">Moderate Beta position with Beta between |43°| and |50°| </w:t>
      </w:r>
    </w:p>
    <w:p w:rsidR="00F511DF" w:rsidRPr="00474632" w:rsidRDefault="00F511DF" w:rsidP="00F511DF">
      <w:pPr>
        <w:pStyle w:val="ListParagraph"/>
        <w:numPr>
          <w:ilvl w:val="2"/>
          <w:numId w:val="48"/>
        </w:numPr>
        <w:autoSpaceDE/>
        <w:autoSpaceDN/>
        <w:spacing w:after="160" w:line="259" w:lineRule="auto"/>
        <w:ind w:left="1260" w:hanging="270"/>
      </w:pPr>
      <w:r w:rsidRPr="00474632">
        <w:t>High Beta position with Beta between |64°| and |68°|</w:t>
      </w:r>
    </w:p>
    <w:p w:rsidR="00F511DF" w:rsidRPr="00474632" w:rsidRDefault="00D458E6" w:rsidP="00F511DF">
      <w:pPr>
        <w:pStyle w:val="ListParagraph"/>
        <w:numPr>
          <w:ilvl w:val="1"/>
          <w:numId w:val="48"/>
        </w:numPr>
        <w:autoSpaceDE/>
        <w:autoSpaceDN/>
        <w:spacing w:after="160" w:line="259" w:lineRule="auto"/>
        <w:ind w:left="900" w:hanging="270"/>
        <w:rPr>
          <w:rFonts w:eastAsia="Calibri"/>
        </w:rPr>
      </w:pPr>
      <w:r w:rsidRPr="00474632">
        <w:rPr>
          <w:rFonts w:eastAsia="Calibri"/>
        </w:rPr>
        <w:t xml:space="preserve">The project shall </w:t>
      </w:r>
      <w:r w:rsidR="00AA2B95" w:rsidRPr="00474632">
        <w:rPr>
          <w:rFonts w:eastAsia="Calibri"/>
        </w:rPr>
        <w:t>require that the MOT</w:t>
      </w:r>
      <w:r w:rsidRPr="00474632">
        <w:rPr>
          <w:rFonts w:eastAsia="Calibri"/>
        </w:rPr>
        <w:t xml:space="preserve"> </w:t>
      </w:r>
      <w:r w:rsidR="00AA2B95" w:rsidRPr="00474632">
        <w:rPr>
          <w:rFonts w:eastAsia="Calibri"/>
        </w:rPr>
        <w:t xml:space="preserve">evaluate </w:t>
      </w:r>
      <w:r w:rsidRPr="00474632">
        <w:rPr>
          <w:rFonts w:eastAsia="Calibri"/>
        </w:rPr>
        <w:t>h</w:t>
      </w:r>
      <w:r w:rsidR="00F511DF" w:rsidRPr="00474632">
        <w:rPr>
          <w:rFonts w:eastAsia="Calibri"/>
        </w:rPr>
        <w:t xml:space="preserve">igh priority slews &gt; 30° </w:t>
      </w:r>
      <w:r w:rsidRPr="00474632">
        <w:rPr>
          <w:rFonts w:eastAsia="Calibri"/>
        </w:rPr>
        <w:t>using</w:t>
      </w:r>
      <w:r w:rsidR="00F511DF" w:rsidRPr="00474632">
        <w:rPr>
          <w:rFonts w:eastAsia="Calibri"/>
        </w:rPr>
        <w:t xml:space="preserve"> SVT</w:t>
      </w:r>
      <w:r w:rsidR="00AA2B95" w:rsidRPr="00474632">
        <w:rPr>
          <w:rFonts w:eastAsia="Calibri"/>
        </w:rPr>
        <w:t xml:space="preserve">; the MOT </w:t>
      </w:r>
      <w:r w:rsidRPr="00474632">
        <w:rPr>
          <w:rFonts w:eastAsia="Calibri"/>
        </w:rPr>
        <w:t xml:space="preserve">shall request concurrence by the </w:t>
      </w:r>
      <w:r w:rsidR="00F511DF" w:rsidRPr="00474632">
        <w:rPr>
          <w:rFonts w:eastAsia="Calibri"/>
        </w:rPr>
        <w:t xml:space="preserve">power engineers </w:t>
      </w:r>
      <w:r w:rsidR="00AA2B95" w:rsidRPr="00474632">
        <w:rPr>
          <w:rFonts w:eastAsia="Calibri"/>
        </w:rPr>
        <w:t xml:space="preserve">for these high-priority slews of &gt; </w:t>
      </w:r>
      <w:r w:rsidR="00C51108" w:rsidRPr="00474632">
        <w:rPr>
          <w:rFonts w:eastAsia="Calibri"/>
        </w:rPr>
        <w:t>30°.</w:t>
      </w:r>
    </w:p>
    <w:p w:rsidR="00F511DF" w:rsidRPr="00474632" w:rsidRDefault="00F511DF" w:rsidP="00F511DF">
      <w:pPr>
        <w:pStyle w:val="ListParagraph"/>
        <w:numPr>
          <w:ilvl w:val="2"/>
          <w:numId w:val="48"/>
        </w:numPr>
        <w:autoSpaceDE/>
        <w:autoSpaceDN/>
        <w:spacing w:after="160" w:line="259" w:lineRule="auto"/>
        <w:ind w:left="1260" w:hanging="270"/>
      </w:pPr>
      <w:r w:rsidRPr="00474632">
        <w:t>Moderate Beta position between |37.5°| and |43°| since it takes 20 – 51 minutes to reach commanded battery voltage</w:t>
      </w:r>
    </w:p>
    <w:p w:rsidR="00F511DF" w:rsidRDefault="00F511DF" w:rsidP="00F511DF">
      <w:pPr>
        <w:pStyle w:val="ListParagraph"/>
        <w:numPr>
          <w:ilvl w:val="2"/>
          <w:numId w:val="48"/>
        </w:numPr>
        <w:autoSpaceDE/>
        <w:autoSpaceDN/>
        <w:spacing w:after="160" w:line="259" w:lineRule="auto"/>
        <w:ind w:left="1260" w:hanging="270"/>
      </w:pPr>
      <w:r w:rsidRPr="00474632">
        <w:t>High Beta position between |59°| and |64°| since it takes 20 – 48 minutes to reach commanded battery voltage</w:t>
      </w:r>
    </w:p>
    <w:p w:rsidR="00474632" w:rsidRPr="0006176B" w:rsidRDefault="00474632" w:rsidP="00474632">
      <w:pPr>
        <w:pStyle w:val="ListParagraph"/>
        <w:numPr>
          <w:ilvl w:val="1"/>
          <w:numId w:val="48"/>
        </w:numPr>
        <w:autoSpaceDE/>
        <w:autoSpaceDN/>
        <w:spacing w:after="160" w:line="259" w:lineRule="auto"/>
        <w:ind w:left="900" w:hanging="270"/>
      </w:pPr>
      <w:r w:rsidRPr="0006176B">
        <w:t xml:space="preserve">Rationale – </w:t>
      </w:r>
    </w:p>
    <w:p w:rsidR="00474632" w:rsidRPr="0006176B" w:rsidRDefault="00474632" w:rsidP="00474632">
      <w:pPr>
        <w:pStyle w:val="ListParagraph"/>
        <w:numPr>
          <w:ilvl w:val="2"/>
          <w:numId w:val="48"/>
        </w:numPr>
        <w:autoSpaceDE/>
        <w:autoSpaceDN/>
        <w:spacing w:after="160" w:line="259" w:lineRule="auto"/>
        <w:ind w:left="1260" w:hanging="270"/>
      </w:pPr>
      <w:r>
        <w:t>Allows the battery to recharge.</w:t>
      </w:r>
    </w:p>
    <w:p w:rsidR="00F511DF" w:rsidRPr="00952668" w:rsidRDefault="00F511DF" w:rsidP="00474632">
      <w:pPr>
        <w:pStyle w:val="ListParagraph"/>
        <w:ind w:left="900"/>
      </w:pPr>
    </w:p>
    <w:p w:rsidR="00F511DF" w:rsidRPr="00E0153F" w:rsidRDefault="002F559E" w:rsidP="00E0153F">
      <w:pPr>
        <w:spacing w:after="60" w:line="259" w:lineRule="auto"/>
        <w:ind w:left="360"/>
        <w:rPr>
          <w:rFonts w:eastAsia="Calibri"/>
          <w:sz w:val="24"/>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16</w:t>
      </w:r>
      <w:r w:rsidRPr="00E0153F">
        <w:rPr>
          <w:b/>
          <w:sz w:val="24"/>
        </w:rPr>
        <w:fldChar w:fldCharType="end"/>
      </w:r>
      <w:r w:rsidRPr="00E0153F">
        <w:rPr>
          <w:b/>
          <w:sz w:val="24"/>
        </w:rPr>
        <w:t>:</w:t>
      </w:r>
      <w:r w:rsidRPr="00E0153F">
        <w:rPr>
          <w:sz w:val="24"/>
        </w:rPr>
        <w:tab/>
      </w:r>
      <w:r w:rsidR="00F511DF" w:rsidRPr="00E0153F">
        <w:rPr>
          <w:rFonts w:eastAsia="Calibri"/>
          <w:sz w:val="24"/>
        </w:rPr>
        <w:t xml:space="preserve">Momentum unloading </w:t>
      </w:r>
      <w:r w:rsidR="00D458E6" w:rsidRPr="00E0153F">
        <w:rPr>
          <w:rFonts w:eastAsia="Calibri"/>
          <w:sz w:val="24"/>
          <w:highlight w:val="green"/>
        </w:rPr>
        <w:t>shall</w:t>
      </w:r>
      <w:r w:rsidR="00F511DF" w:rsidRPr="00E0153F">
        <w:rPr>
          <w:rFonts w:eastAsia="Calibri"/>
          <w:sz w:val="24"/>
        </w:rPr>
        <w:t xml:space="preserve"> take precedence over science slew request</w:t>
      </w:r>
      <w:r w:rsidR="00D458E6" w:rsidRPr="00E0153F">
        <w:rPr>
          <w:rFonts w:eastAsia="Calibri"/>
          <w:sz w:val="24"/>
        </w:rPr>
        <w:t>.  The MOT shall reevaluate s</w:t>
      </w:r>
      <w:r w:rsidR="00F511DF" w:rsidRPr="00E0153F">
        <w:rPr>
          <w:rFonts w:eastAsia="Calibri"/>
          <w:sz w:val="24"/>
        </w:rPr>
        <w:t xml:space="preserve">lews planned shortly after the momentum unloading using the updated products from FDF.  If there is not adequate time to revalidate the slews following the momentum unload, the </w:t>
      </w:r>
      <w:r w:rsidR="009C3825" w:rsidRPr="00E0153F">
        <w:rPr>
          <w:rFonts w:eastAsia="Calibri"/>
          <w:sz w:val="24"/>
        </w:rPr>
        <w:t xml:space="preserve">MOT may remove </w:t>
      </w:r>
      <w:r w:rsidR="00F511DF" w:rsidRPr="00E0153F">
        <w:rPr>
          <w:rFonts w:eastAsia="Calibri"/>
          <w:sz w:val="24"/>
        </w:rPr>
        <w:t>slews for safety reasons if there is a potential for a star tracker occultation.</w:t>
      </w:r>
    </w:p>
    <w:p w:rsidR="00D458E6" w:rsidRPr="00D458E6" w:rsidRDefault="00D458E6" w:rsidP="00D458E6">
      <w:pPr>
        <w:pStyle w:val="ListParagraph"/>
        <w:numPr>
          <w:ilvl w:val="1"/>
          <w:numId w:val="48"/>
        </w:numPr>
        <w:autoSpaceDE/>
        <w:autoSpaceDN/>
        <w:spacing w:after="160" w:line="259" w:lineRule="auto"/>
        <w:ind w:left="900" w:hanging="270"/>
        <w:rPr>
          <w:highlight w:val="green"/>
        </w:rPr>
      </w:pPr>
      <w:r w:rsidRPr="00D458E6">
        <w:rPr>
          <w:highlight w:val="green"/>
        </w:rPr>
        <w:t>Rationale</w:t>
      </w:r>
    </w:p>
    <w:p w:rsidR="00D458E6" w:rsidRPr="00D458E6" w:rsidRDefault="00D458E6" w:rsidP="00D458E6">
      <w:pPr>
        <w:pStyle w:val="ListParagraph"/>
        <w:numPr>
          <w:ilvl w:val="2"/>
          <w:numId w:val="48"/>
        </w:numPr>
        <w:autoSpaceDE/>
        <w:autoSpaceDN/>
        <w:spacing w:after="160" w:line="259" w:lineRule="auto"/>
        <w:ind w:left="1260" w:hanging="270"/>
        <w:rPr>
          <w:rFonts w:ascii="Calibri" w:eastAsia="Calibri" w:hAnsi="Calibri"/>
          <w:highlight w:val="green"/>
        </w:rPr>
      </w:pPr>
      <w:r w:rsidRPr="00D458E6">
        <w:rPr>
          <w:highlight w:val="green"/>
        </w:rPr>
        <w:t>The project needs to perform regularly scheduled momentum dump maneuvers to maintain the spacecraft health and safety</w:t>
      </w:r>
      <w:r w:rsidR="009C3825">
        <w:rPr>
          <w:highlight w:val="green"/>
        </w:rPr>
        <w:t>.</w:t>
      </w:r>
    </w:p>
    <w:p w:rsidR="00D458E6" w:rsidRPr="00F5618D" w:rsidRDefault="00D458E6" w:rsidP="00D458E6">
      <w:pPr>
        <w:pStyle w:val="ListParagraph"/>
        <w:numPr>
          <w:ilvl w:val="2"/>
          <w:numId w:val="48"/>
        </w:numPr>
        <w:autoSpaceDE/>
        <w:autoSpaceDN/>
        <w:spacing w:after="160" w:line="259" w:lineRule="auto"/>
        <w:ind w:left="1260" w:hanging="270"/>
        <w:rPr>
          <w:rFonts w:ascii="Calibri" w:eastAsia="Calibri" w:hAnsi="Calibri"/>
          <w:highlight w:val="green"/>
        </w:rPr>
      </w:pPr>
      <w:r w:rsidRPr="00D458E6">
        <w:rPr>
          <w:highlight w:val="green"/>
        </w:rPr>
        <w:t>After a momentum dump maneuver, the MOT requires newly created FDF products since th</w:t>
      </w:r>
      <w:r>
        <w:rPr>
          <w:highlight w:val="green"/>
        </w:rPr>
        <w:t>e maneuver may have caused a minor shift in the overall orbital geometry.</w:t>
      </w:r>
    </w:p>
    <w:p w:rsidR="00F5618D" w:rsidRPr="00D458E6" w:rsidRDefault="00F5618D" w:rsidP="00D458E6">
      <w:pPr>
        <w:pStyle w:val="ListParagraph"/>
        <w:numPr>
          <w:ilvl w:val="2"/>
          <w:numId w:val="48"/>
        </w:numPr>
        <w:autoSpaceDE/>
        <w:autoSpaceDN/>
        <w:spacing w:after="160" w:line="259" w:lineRule="auto"/>
        <w:ind w:left="1260" w:hanging="270"/>
        <w:rPr>
          <w:rFonts w:ascii="Calibri" w:eastAsia="Calibri" w:hAnsi="Calibri"/>
          <w:highlight w:val="green"/>
        </w:rPr>
      </w:pPr>
      <w:r>
        <w:rPr>
          <w:highlight w:val="green"/>
        </w:rPr>
        <w:t xml:space="preserve">As noted, spacecraft health and safety takes priority and the MOT may need to remove a slew in the event that there isn’t sufficient time to run AttMan or </w:t>
      </w:r>
      <w:r w:rsidR="00CD4AA2">
        <w:rPr>
          <w:highlight w:val="green"/>
        </w:rPr>
        <w:t>Slew Verification Tool (</w:t>
      </w:r>
      <w:r>
        <w:rPr>
          <w:highlight w:val="green"/>
        </w:rPr>
        <w:t>SVT</w:t>
      </w:r>
      <w:r w:rsidR="00CD4AA2">
        <w:rPr>
          <w:highlight w:val="green"/>
        </w:rPr>
        <w:t>)</w:t>
      </w:r>
      <w:r>
        <w:rPr>
          <w:highlight w:val="green"/>
        </w:rPr>
        <w:t xml:space="preserve"> and receive power/thermal </w:t>
      </w:r>
      <w:r w:rsidR="00831D96">
        <w:rPr>
          <w:highlight w:val="green"/>
        </w:rPr>
        <w:t>concurrence</w:t>
      </w:r>
      <w:r w:rsidR="00C51108">
        <w:rPr>
          <w:highlight w:val="green"/>
        </w:rPr>
        <w:t xml:space="preserve"> or confirm that there will not be any star tracker occulations</w:t>
      </w:r>
      <w:r>
        <w:rPr>
          <w:highlight w:val="green"/>
        </w:rPr>
        <w:t xml:space="preserve">. </w:t>
      </w:r>
    </w:p>
    <w:p w:rsidR="00F511DF" w:rsidRDefault="00F511DF" w:rsidP="00F511DF">
      <w:pPr>
        <w:pStyle w:val="ListParagraph"/>
        <w:rPr>
          <w:rFonts w:ascii="Calibri" w:eastAsia="Calibri" w:hAnsi="Calibri"/>
        </w:rPr>
      </w:pPr>
    </w:p>
    <w:p w:rsidR="00F511DF" w:rsidRPr="00E0153F" w:rsidRDefault="002F559E" w:rsidP="00E0153F">
      <w:pPr>
        <w:spacing w:after="60" w:line="259" w:lineRule="auto"/>
        <w:ind w:left="360"/>
        <w:rPr>
          <w:rFonts w:eastAsia="Calibri"/>
          <w:sz w:val="24"/>
        </w:rPr>
      </w:pPr>
      <w:r w:rsidRPr="00E0153F">
        <w:rPr>
          <w:b/>
          <w:sz w:val="24"/>
        </w:rPr>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17</w:t>
      </w:r>
      <w:r w:rsidRPr="00E0153F">
        <w:rPr>
          <w:b/>
          <w:sz w:val="24"/>
        </w:rPr>
        <w:fldChar w:fldCharType="end"/>
      </w:r>
      <w:r w:rsidRPr="00E0153F">
        <w:rPr>
          <w:b/>
          <w:sz w:val="24"/>
        </w:rPr>
        <w:t>:</w:t>
      </w:r>
      <w:r w:rsidRPr="00E0153F">
        <w:rPr>
          <w:sz w:val="24"/>
        </w:rPr>
        <w:tab/>
      </w:r>
      <w:r w:rsidR="00F511DF" w:rsidRPr="00E0153F">
        <w:rPr>
          <w:rFonts w:eastAsia="Calibri"/>
          <w:sz w:val="24"/>
        </w:rPr>
        <w:t xml:space="preserve">The </w:t>
      </w:r>
      <w:r w:rsidR="00F5618D" w:rsidRPr="00E0153F">
        <w:rPr>
          <w:rFonts w:eastAsia="Calibri"/>
          <w:sz w:val="24"/>
          <w:highlight w:val="green"/>
        </w:rPr>
        <w:t>MOT shall use the</w:t>
      </w:r>
      <w:r w:rsidR="00F5618D" w:rsidRPr="00E0153F">
        <w:rPr>
          <w:rFonts w:eastAsia="Calibri"/>
          <w:sz w:val="24"/>
        </w:rPr>
        <w:t xml:space="preserve"> </w:t>
      </w:r>
      <w:r w:rsidR="00F511DF" w:rsidRPr="00E0153F">
        <w:rPr>
          <w:rFonts w:eastAsia="Calibri"/>
          <w:sz w:val="24"/>
        </w:rPr>
        <w:t xml:space="preserve">first, second and last WS1 contacts </w:t>
      </w:r>
      <w:r w:rsidR="00F5618D" w:rsidRPr="00E0153F">
        <w:rPr>
          <w:rFonts w:eastAsia="Calibri"/>
          <w:sz w:val="24"/>
        </w:rPr>
        <w:t xml:space="preserve">to </w:t>
      </w:r>
      <w:r w:rsidR="00F5618D" w:rsidRPr="00E0153F">
        <w:rPr>
          <w:rFonts w:eastAsia="Calibri"/>
          <w:sz w:val="24"/>
          <w:highlight w:val="green"/>
        </w:rPr>
        <w:t>downlink the science and housekeeping files, which</w:t>
      </w:r>
      <w:r w:rsidR="00F5618D" w:rsidRPr="00E0153F">
        <w:rPr>
          <w:rFonts w:eastAsia="Calibri"/>
          <w:sz w:val="24"/>
        </w:rPr>
        <w:t xml:space="preserve"> </w:t>
      </w:r>
      <w:r w:rsidR="00F511DF" w:rsidRPr="00E0153F">
        <w:rPr>
          <w:rFonts w:eastAsia="Calibri"/>
          <w:sz w:val="24"/>
        </w:rPr>
        <w:t>clear</w:t>
      </w:r>
      <w:r w:rsidR="00F5618D" w:rsidRPr="00E0153F">
        <w:rPr>
          <w:rFonts w:eastAsia="Calibri"/>
          <w:sz w:val="24"/>
        </w:rPr>
        <w:t>s</w:t>
      </w:r>
      <w:r w:rsidR="00F511DF" w:rsidRPr="00E0153F">
        <w:rPr>
          <w:rFonts w:eastAsia="Calibri"/>
          <w:sz w:val="24"/>
        </w:rPr>
        <w:t xml:space="preserve"> the </w:t>
      </w:r>
      <w:r w:rsidR="00F5618D" w:rsidRPr="00E0153F">
        <w:rPr>
          <w:rFonts w:eastAsia="Calibri"/>
          <w:sz w:val="24"/>
          <w:highlight w:val="green"/>
        </w:rPr>
        <w:t>on-board</w:t>
      </w:r>
      <w:r w:rsidR="00F5618D" w:rsidRPr="00E0153F">
        <w:rPr>
          <w:rFonts w:eastAsia="Calibri"/>
          <w:sz w:val="24"/>
        </w:rPr>
        <w:t xml:space="preserve"> </w:t>
      </w:r>
      <w:r w:rsidR="00F511DF" w:rsidRPr="00E0153F">
        <w:rPr>
          <w:rFonts w:eastAsia="Calibri"/>
          <w:sz w:val="24"/>
        </w:rPr>
        <w:t>recorder</w:t>
      </w:r>
      <w:r w:rsidR="00F5618D" w:rsidRPr="00E0153F">
        <w:rPr>
          <w:rFonts w:eastAsia="Calibri"/>
          <w:sz w:val="24"/>
        </w:rPr>
        <w:t xml:space="preserve">.  The </w:t>
      </w:r>
      <w:r w:rsidR="00F5618D" w:rsidRPr="00E0153F">
        <w:rPr>
          <w:rFonts w:eastAsia="Calibri"/>
          <w:sz w:val="24"/>
          <w:highlight w:val="green"/>
        </w:rPr>
        <w:t>SOCs shall avoid</w:t>
      </w:r>
      <w:r w:rsidR="00F5618D" w:rsidRPr="00E0153F">
        <w:rPr>
          <w:rFonts w:eastAsia="Calibri"/>
          <w:sz w:val="24"/>
        </w:rPr>
        <w:t xml:space="preserve"> </w:t>
      </w:r>
      <w:r w:rsidR="00F511DF" w:rsidRPr="00E0153F">
        <w:rPr>
          <w:rFonts w:eastAsia="Calibri"/>
          <w:sz w:val="24"/>
        </w:rPr>
        <w:t>slews or OARs t</w:t>
      </w:r>
      <w:r w:rsidR="00F5618D" w:rsidRPr="00E0153F">
        <w:rPr>
          <w:rFonts w:eastAsia="Calibri"/>
          <w:sz w:val="24"/>
        </w:rPr>
        <w:t>hat prevent S/Ka</w:t>
      </w:r>
      <w:r w:rsidR="007002EE" w:rsidRPr="00E0153F">
        <w:rPr>
          <w:rFonts w:eastAsia="Calibri"/>
          <w:sz w:val="24"/>
        </w:rPr>
        <w:t>-Band</w:t>
      </w:r>
      <w:r w:rsidR="00F5618D" w:rsidRPr="00E0153F">
        <w:rPr>
          <w:rFonts w:eastAsia="Calibri"/>
          <w:sz w:val="24"/>
        </w:rPr>
        <w:t xml:space="preserve"> communications, which </w:t>
      </w:r>
      <w:r w:rsidR="00F5618D" w:rsidRPr="00E0153F">
        <w:rPr>
          <w:rFonts w:eastAsia="Calibri"/>
          <w:sz w:val="24"/>
          <w:highlight w:val="green"/>
        </w:rPr>
        <w:t>could lead to</w:t>
      </w:r>
      <w:r w:rsidR="00F511DF" w:rsidRPr="00E0153F">
        <w:rPr>
          <w:rFonts w:eastAsia="Calibri"/>
          <w:sz w:val="24"/>
        </w:rPr>
        <w:t xml:space="preserve"> science data loss.</w:t>
      </w:r>
    </w:p>
    <w:p w:rsidR="00F5618D" w:rsidRPr="00D458E6" w:rsidRDefault="00F5618D" w:rsidP="00F5618D">
      <w:pPr>
        <w:pStyle w:val="ListParagraph"/>
        <w:numPr>
          <w:ilvl w:val="1"/>
          <w:numId w:val="48"/>
        </w:numPr>
        <w:autoSpaceDE/>
        <w:autoSpaceDN/>
        <w:spacing w:after="160" w:line="259" w:lineRule="auto"/>
        <w:ind w:left="900" w:hanging="270"/>
        <w:rPr>
          <w:highlight w:val="green"/>
        </w:rPr>
      </w:pPr>
      <w:r w:rsidRPr="00D458E6">
        <w:rPr>
          <w:highlight w:val="green"/>
        </w:rPr>
        <w:t>Rationale</w:t>
      </w:r>
    </w:p>
    <w:p w:rsidR="00F511DF" w:rsidRPr="00831D96" w:rsidRDefault="00F511DF" w:rsidP="00831D96">
      <w:pPr>
        <w:pStyle w:val="ListParagraph"/>
        <w:numPr>
          <w:ilvl w:val="2"/>
          <w:numId w:val="48"/>
        </w:numPr>
        <w:autoSpaceDE/>
        <w:autoSpaceDN/>
        <w:spacing w:after="160" w:line="259" w:lineRule="auto"/>
        <w:ind w:left="1260" w:hanging="270"/>
      </w:pPr>
      <w:r w:rsidRPr="00831D96">
        <w:t>The MOT must be notified of high priority targets that require this time 7 days in advance</w:t>
      </w:r>
      <w:r w:rsidR="007002EE">
        <w:t>.</w:t>
      </w:r>
    </w:p>
    <w:p w:rsidR="00F511DF" w:rsidRPr="00831D96" w:rsidRDefault="009C3825" w:rsidP="00831D96">
      <w:pPr>
        <w:pStyle w:val="ListParagraph"/>
        <w:numPr>
          <w:ilvl w:val="2"/>
          <w:numId w:val="48"/>
        </w:numPr>
        <w:autoSpaceDE/>
        <w:autoSpaceDN/>
        <w:spacing w:after="160" w:line="259" w:lineRule="auto"/>
        <w:ind w:left="1260" w:hanging="270"/>
      </w:pPr>
      <w:r>
        <w:t xml:space="preserve">The SOCs, with MOT support, must </w:t>
      </w:r>
      <w:r w:rsidRPr="00831D96">
        <w:t xml:space="preserve">manage </w:t>
      </w:r>
      <w:r>
        <w:t>science d</w:t>
      </w:r>
      <w:r w:rsidR="00F511DF" w:rsidRPr="00831D96">
        <w:t xml:space="preserve">ata </w:t>
      </w:r>
      <w:r>
        <w:t>collection</w:t>
      </w:r>
      <w:r w:rsidR="00F511DF" w:rsidRPr="00831D96">
        <w:t xml:space="preserve"> to prevent over filling the recorder</w:t>
      </w:r>
      <w:r w:rsidR="007002EE">
        <w:t>.</w:t>
      </w:r>
    </w:p>
    <w:p w:rsidR="00F511DF" w:rsidRPr="00831D96" w:rsidRDefault="00F511DF" w:rsidP="00831D96">
      <w:pPr>
        <w:pStyle w:val="ListParagraph"/>
        <w:numPr>
          <w:ilvl w:val="2"/>
          <w:numId w:val="48"/>
        </w:numPr>
        <w:autoSpaceDE/>
        <w:autoSpaceDN/>
        <w:spacing w:after="160" w:line="259" w:lineRule="auto"/>
        <w:ind w:left="1260" w:hanging="270"/>
      </w:pPr>
      <w:r w:rsidRPr="00831D96">
        <w:t xml:space="preserve">SOCs can request to receive the strawman (3 week) and forecast (2 week) station contact schedule.  </w:t>
      </w:r>
      <w:r w:rsidR="009C3825">
        <w:t>Those schedules include al</w:t>
      </w:r>
      <w:r w:rsidRPr="00831D96">
        <w:t xml:space="preserve">l </w:t>
      </w:r>
      <w:r w:rsidR="007002EE">
        <w:t>White Sands-1 (</w:t>
      </w:r>
      <w:r w:rsidRPr="00831D96">
        <w:t>WS1</w:t>
      </w:r>
      <w:r w:rsidR="007002EE">
        <w:t>)</w:t>
      </w:r>
      <w:r w:rsidRPr="00831D96">
        <w:t xml:space="preserve"> contacts and provide early planning information.  </w:t>
      </w:r>
    </w:p>
    <w:p w:rsidR="00F511DF" w:rsidRDefault="00F511DF" w:rsidP="00F511DF">
      <w:pPr>
        <w:pStyle w:val="ListParagraph"/>
      </w:pPr>
    </w:p>
    <w:p w:rsidR="00F511DF" w:rsidRPr="00E0153F" w:rsidRDefault="002F559E" w:rsidP="00E0153F">
      <w:pPr>
        <w:spacing w:after="60" w:line="259" w:lineRule="auto"/>
        <w:ind w:left="360"/>
        <w:rPr>
          <w:sz w:val="24"/>
        </w:rPr>
      </w:pPr>
      <w:r w:rsidRPr="00E0153F">
        <w:rPr>
          <w:b/>
          <w:sz w:val="24"/>
        </w:rPr>
        <w:lastRenderedPageBreak/>
        <w:t>LRO-SLEW-</w:t>
      </w:r>
      <w:r w:rsidRPr="00E0153F">
        <w:rPr>
          <w:b/>
          <w:sz w:val="24"/>
        </w:rPr>
        <w:fldChar w:fldCharType="begin"/>
      </w:r>
      <w:r w:rsidRPr="00E0153F">
        <w:rPr>
          <w:b/>
          <w:sz w:val="24"/>
        </w:rPr>
        <w:instrText xml:space="preserve"> SEQ Num \* Arabic </w:instrText>
      </w:r>
      <w:r w:rsidRPr="00E0153F">
        <w:rPr>
          <w:b/>
          <w:sz w:val="24"/>
        </w:rPr>
        <w:fldChar w:fldCharType="separate"/>
      </w:r>
      <w:r w:rsidR="00E0153F">
        <w:rPr>
          <w:b/>
          <w:noProof/>
          <w:sz w:val="24"/>
        </w:rPr>
        <w:t>18</w:t>
      </w:r>
      <w:r w:rsidRPr="00E0153F">
        <w:rPr>
          <w:b/>
          <w:sz w:val="24"/>
        </w:rPr>
        <w:fldChar w:fldCharType="end"/>
      </w:r>
      <w:r w:rsidRPr="00E0153F">
        <w:rPr>
          <w:b/>
          <w:sz w:val="24"/>
        </w:rPr>
        <w:t>:</w:t>
      </w:r>
      <w:r w:rsidRPr="00E0153F">
        <w:rPr>
          <w:sz w:val="24"/>
        </w:rPr>
        <w:tab/>
      </w:r>
      <w:r w:rsidR="00831D96" w:rsidRPr="00E0153F">
        <w:rPr>
          <w:sz w:val="24"/>
          <w:highlight w:val="green"/>
        </w:rPr>
        <w:t>The project shall enforce</w:t>
      </w:r>
      <w:r w:rsidR="00F511DF" w:rsidRPr="00E0153F">
        <w:rPr>
          <w:sz w:val="24"/>
        </w:rPr>
        <w:t xml:space="preserve"> an extended slewing blackout window for all long eclipse events</w:t>
      </w:r>
      <w:r w:rsidR="00FB01B7" w:rsidRPr="00E0153F">
        <w:rPr>
          <w:sz w:val="24"/>
        </w:rPr>
        <w:t>; these include the following times before/after the long-duration eclipse:</w:t>
      </w:r>
    </w:p>
    <w:p w:rsidR="00FB01B7" w:rsidRPr="004D4A32" w:rsidRDefault="00FB01B7" w:rsidP="00FB01B7">
      <w:pPr>
        <w:pStyle w:val="ListParagraph"/>
        <w:numPr>
          <w:ilvl w:val="1"/>
          <w:numId w:val="48"/>
        </w:numPr>
        <w:autoSpaceDE/>
        <w:autoSpaceDN/>
        <w:spacing w:after="160" w:line="259" w:lineRule="auto"/>
        <w:ind w:left="900" w:hanging="270"/>
      </w:pPr>
      <w:r w:rsidRPr="00FB01B7">
        <w:t>No slews allowed during the one orbit before observatory pre-heating begins</w:t>
      </w:r>
      <w:r w:rsidR="00D5287D">
        <w:t>.</w:t>
      </w:r>
    </w:p>
    <w:p w:rsidR="00FB01B7" w:rsidRPr="004D4A32" w:rsidRDefault="00FB01B7" w:rsidP="00FB01B7">
      <w:pPr>
        <w:pStyle w:val="ListParagraph"/>
        <w:numPr>
          <w:ilvl w:val="1"/>
          <w:numId w:val="48"/>
        </w:numPr>
        <w:autoSpaceDE/>
        <w:autoSpaceDN/>
        <w:spacing w:after="160" w:line="259" w:lineRule="auto"/>
        <w:ind w:left="900" w:hanging="270"/>
      </w:pPr>
      <w:r w:rsidRPr="00FB01B7">
        <w:t>No slews allowed during pre-heating activities (typically 24 hours before eclipse)</w:t>
      </w:r>
      <w:r w:rsidR="00D5287D">
        <w:t>.</w:t>
      </w:r>
    </w:p>
    <w:p w:rsidR="00FB01B7" w:rsidRPr="004D4A32" w:rsidRDefault="00FB01B7" w:rsidP="00FB01B7">
      <w:pPr>
        <w:pStyle w:val="ListParagraph"/>
        <w:numPr>
          <w:ilvl w:val="1"/>
          <w:numId w:val="48"/>
        </w:numPr>
        <w:autoSpaceDE/>
        <w:autoSpaceDN/>
        <w:spacing w:after="160" w:line="259" w:lineRule="auto"/>
        <w:ind w:left="900" w:hanging="270"/>
      </w:pPr>
      <w:r w:rsidRPr="00FB01B7">
        <w:t>No slews allowed during eclipse</w:t>
      </w:r>
      <w:r w:rsidR="00D5287D">
        <w:t>.</w:t>
      </w:r>
    </w:p>
    <w:p w:rsidR="00FB01B7" w:rsidRDefault="00FB01B7" w:rsidP="00FB01B7">
      <w:pPr>
        <w:pStyle w:val="ListParagraph"/>
        <w:numPr>
          <w:ilvl w:val="1"/>
          <w:numId w:val="48"/>
        </w:numPr>
        <w:autoSpaceDE/>
        <w:autoSpaceDN/>
        <w:spacing w:after="160" w:line="259" w:lineRule="auto"/>
        <w:ind w:left="900" w:hanging="270"/>
      </w:pPr>
      <w:r w:rsidRPr="00FB01B7">
        <w:t>No slews allowed until observatory recovery is complete</w:t>
      </w:r>
      <w:r w:rsidR="00786D5E">
        <w:t>.</w:t>
      </w:r>
    </w:p>
    <w:p w:rsidR="00FB01B7" w:rsidRPr="00FB01B7" w:rsidRDefault="00FB01B7" w:rsidP="00FB01B7">
      <w:pPr>
        <w:pStyle w:val="ListParagraph"/>
        <w:numPr>
          <w:ilvl w:val="1"/>
          <w:numId w:val="48"/>
        </w:numPr>
        <w:autoSpaceDE/>
        <w:autoSpaceDN/>
        <w:spacing w:after="160" w:line="259" w:lineRule="auto"/>
        <w:ind w:left="900" w:hanging="270"/>
        <w:rPr>
          <w:highlight w:val="green"/>
        </w:rPr>
      </w:pPr>
      <w:r w:rsidRPr="00D458E6">
        <w:rPr>
          <w:highlight w:val="green"/>
        </w:rPr>
        <w:t>Rationale</w:t>
      </w:r>
    </w:p>
    <w:p w:rsidR="00FB01B7" w:rsidRPr="00FB01B7" w:rsidRDefault="00FB01B7" w:rsidP="00FB01B7">
      <w:pPr>
        <w:pStyle w:val="ListParagraph"/>
        <w:numPr>
          <w:ilvl w:val="2"/>
          <w:numId w:val="48"/>
        </w:numPr>
        <w:autoSpaceDE/>
        <w:autoSpaceDN/>
        <w:spacing w:after="160" w:line="259" w:lineRule="auto"/>
        <w:ind w:left="1260" w:hanging="270"/>
        <w:rPr>
          <w:highlight w:val="green"/>
        </w:rPr>
      </w:pPr>
      <w:r w:rsidRPr="00FB01B7">
        <w:rPr>
          <w:highlight w:val="green"/>
        </w:rPr>
        <w:t xml:space="preserve">The project requires these pre- and post-eclipse </w:t>
      </w:r>
      <w:r w:rsidR="00D5287D">
        <w:rPr>
          <w:highlight w:val="green"/>
        </w:rPr>
        <w:t xml:space="preserve">slew blackouts </w:t>
      </w:r>
      <w:r w:rsidRPr="00FB01B7">
        <w:rPr>
          <w:highlight w:val="green"/>
        </w:rPr>
        <w:t>to maintai</w:t>
      </w:r>
      <w:r w:rsidR="00D5287D">
        <w:rPr>
          <w:highlight w:val="green"/>
        </w:rPr>
        <w:t>n the orbiter health and safety.</w:t>
      </w:r>
    </w:p>
    <w:p w:rsidR="00F511DF" w:rsidRPr="00FB01B7" w:rsidRDefault="00FB01B7" w:rsidP="00FB01B7">
      <w:pPr>
        <w:pStyle w:val="ListParagraph"/>
        <w:numPr>
          <w:ilvl w:val="2"/>
          <w:numId w:val="48"/>
        </w:numPr>
        <w:autoSpaceDE/>
        <w:autoSpaceDN/>
        <w:spacing w:after="160" w:line="259" w:lineRule="auto"/>
        <w:ind w:left="1260" w:hanging="270"/>
        <w:rPr>
          <w:highlight w:val="green"/>
        </w:rPr>
      </w:pPr>
      <w:r w:rsidRPr="00FB01B7">
        <w:rPr>
          <w:highlight w:val="green"/>
        </w:rPr>
        <w:t>The project ensures that there is adequate time to heat all internal spacecraft elements prior to the eclipse</w:t>
      </w:r>
      <w:r w:rsidR="00D5287D">
        <w:rPr>
          <w:highlight w:val="green"/>
        </w:rPr>
        <w:t>.</w:t>
      </w:r>
    </w:p>
    <w:p w:rsidR="00FB01B7" w:rsidRPr="00FB01B7" w:rsidRDefault="00FB01B7" w:rsidP="00FB01B7">
      <w:pPr>
        <w:pStyle w:val="ListParagraph"/>
        <w:numPr>
          <w:ilvl w:val="2"/>
          <w:numId w:val="48"/>
        </w:numPr>
        <w:autoSpaceDE/>
        <w:autoSpaceDN/>
        <w:spacing w:after="160" w:line="259" w:lineRule="auto"/>
        <w:ind w:left="1260" w:hanging="270"/>
        <w:rPr>
          <w:highlight w:val="green"/>
        </w:rPr>
      </w:pPr>
      <w:r w:rsidRPr="00FB01B7">
        <w:rPr>
          <w:highlight w:val="green"/>
        </w:rPr>
        <w:t>The project ensures the spacecraft condition prior to the final turn-off of instruments and other system elements.</w:t>
      </w:r>
    </w:p>
    <w:p w:rsidR="00FB01B7" w:rsidRPr="00FB01B7" w:rsidRDefault="00FB01B7" w:rsidP="00FB01B7">
      <w:pPr>
        <w:pStyle w:val="ListParagraph"/>
        <w:numPr>
          <w:ilvl w:val="2"/>
          <w:numId w:val="48"/>
        </w:numPr>
        <w:autoSpaceDE/>
        <w:autoSpaceDN/>
        <w:spacing w:after="160" w:line="259" w:lineRule="auto"/>
        <w:ind w:left="1260" w:hanging="270"/>
        <w:rPr>
          <w:highlight w:val="green"/>
        </w:rPr>
      </w:pPr>
      <w:r w:rsidRPr="00FB01B7">
        <w:rPr>
          <w:highlight w:val="green"/>
        </w:rPr>
        <w:t>The project requires the post-eclipse times to recover the spacecraft systems and ensure the overall spacecraft’s health and safety</w:t>
      </w:r>
      <w:r w:rsidR="00D5287D">
        <w:rPr>
          <w:highlight w:val="green"/>
        </w:rPr>
        <w:t>.</w:t>
      </w:r>
    </w:p>
    <w:p w:rsidR="00FB01B7" w:rsidRDefault="00FB01B7" w:rsidP="00FB01B7">
      <w:pPr>
        <w:pStyle w:val="ListParagraph"/>
        <w:numPr>
          <w:ilvl w:val="2"/>
          <w:numId w:val="48"/>
        </w:numPr>
        <w:autoSpaceDE/>
        <w:autoSpaceDN/>
        <w:spacing w:after="160" w:line="259" w:lineRule="auto"/>
        <w:ind w:left="1260" w:hanging="270"/>
        <w:rPr>
          <w:highlight w:val="green"/>
        </w:rPr>
      </w:pPr>
      <w:r w:rsidRPr="00FB01B7">
        <w:rPr>
          <w:highlight w:val="green"/>
        </w:rPr>
        <w:t>The project will</w:t>
      </w:r>
      <w:r w:rsidR="00474632">
        <w:rPr>
          <w:highlight w:val="green"/>
        </w:rPr>
        <w:t xml:space="preserve"> perform the</w:t>
      </w:r>
      <w:r w:rsidRPr="00FB01B7">
        <w:rPr>
          <w:highlight w:val="green"/>
        </w:rPr>
        <w:t xml:space="preserve"> restart the instruments in a</w:t>
      </w:r>
      <w:r w:rsidR="00474632">
        <w:rPr>
          <w:highlight w:val="green"/>
        </w:rPr>
        <w:t>n</w:t>
      </w:r>
      <w:r w:rsidRPr="00FB01B7">
        <w:rPr>
          <w:highlight w:val="green"/>
        </w:rPr>
        <w:t xml:space="preserve"> </w:t>
      </w:r>
      <w:r w:rsidR="00474632" w:rsidRPr="00FB01B7">
        <w:rPr>
          <w:highlight w:val="green"/>
        </w:rPr>
        <w:t xml:space="preserve">orderly </w:t>
      </w:r>
      <w:r w:rsidRPr="00FB01B7">
        <w:rPr>
          <w:highlight w:val="green"/>
        </w:rPr>
        <w:t xml:space="preserve">time-ordered fashion per each station contact to ensure that all instruments are returned to a standard configuration and can begin science </w:t>
      </w:r>
      <w:r w:rsidR="00C51108" w:rsidRPr="00FB01B7">
        <w:rPr>
          <w:highlight w:val="green"/>
        </w:rPr>
        <w:t>observations</w:t>
      </w:r>
      <w:r w:rsidR="00D5287D">
        <w:rPr>
          <w:highlight w:val="green"/>
        </w:rPr>
        <w:t>.</w:t>
      </w:r>
    </w:p>
    <w:p w:rsidR="00D5287D" w:rsidRPr="00D5287D" w:rsidRDefault="00D5287D" w:rsidP="00D5287D">
      <w:pPr>
        <w:pStyle w:val="ListParagraph"/>
        <w:numPr>
          <w:ilvl w:val="2"/>
          <w:numId w:val="48"/>
        </w:numPr>
        <w:autoSpaceDE/>
        <w:autoSpaceDN/>
        <w:spacing w:after="160" w:line="259" w:lineRule="auto"/>
        <w:ind w:left="1260" w:hanging="270"/>
        <w:rPr>
          <w:highlight w:val="green"/>
        </w:rPr>
      </w:pPr>
      <w:r w:rsidRPr="00CD4AA2">
        <w:rPr>
          <w:highlight w:val="green"/>
        </w:rPr>
        <w:t>The project shall enforce all current rules used for slewing as defined in this document</w:t>
      </w:r>
      <w:r>
        <w:rPr>
          <w:highlight w:val="green"/>
        </w:rPr>
        <w:t>.</w:t>
      </w:r>
    </w:p>
    <w:p w:rsidR="002D3180" w:rsidRDefault="002D3180" w:rsidP="002428A5">
      <w:pPr>
        <w:pStyle w:val="BodyText"/>
      </w:pPr>
    </w:p>
    <w:p w:rsidR="00F511DF" w:rsidRPr="00D85799" w:rsidRDefault="00F511DF" w:rsidP="002428A5">
      <w:pPr>
        <w:pStyle w:val="BodyText"/>
      </w:pPr>
    </w:p>
    <w:p w:rsidR="00D35D5D" w:rsidRDefault="00D35D5D">
      <w:pPr>
        <w:sectPr w:rsidR="00D35D5D" w:rsidSect="002154CD">
          <w:pgSz w:w="12240" w:h="15840" w:code="1"/>
          <w:pgMar w:top="1440" w:right="1440" w:bottom="1440" w:left="1440" w:header="720" w:footer="360" w:gutter="0"/>
          <w:pgNumType w:start="1" w:chapStyle="1"/>
          <w:cols w:space="720"/>
          <w:docGrid w:linePitch="360"/>
        </w:sectPr>
      </w:pPr>
    </w:p>
    <w:p w:rsidR="00F93840" w:rsidRDefault="00F93840" w:rsidP="00123E30">
      <w:pPr>
        <w:pStyle w:val="Heading7"/>
      </w:pPr>
      <w:bookmarkStart w:id="34" w:name="_Toc199044047"/>
      <w:bookmarkStart w:id="35" w:name="_Toc199652363"/>
      <w:bookmarkStart w:id="36" w:name="_Toc199652505"/>
      <w:bookmarkStart w:id="37" w:name="_Toc199909261"/>
      <w:bookmarkStart w:id="38" w:name="_Toc199044048"/>
      <w:bookmarkStart w:id="39" w:name="_Toc199652364"/>
      <w:bookmarkStart w:id="40" w:name="_Toc199652506"/>
      <w:bookmarkStart w:id="41" w:name="_Toc199909262"/>
      <w:bookmarkStart w:id="42" w:name="_Toc199044049"/>
      <w:bookmarkStart w:id="43" w:name="_Toc199652365"/>
      <w:bookmarkStart w:id="44" w:name="_Toc199652507"/>
      <w:bookmarkStart w:id="45" w:name="_Toc199909263"/>
      <w:bookmarkStart w:id="46" w:name="_Toc199044050"/>
      <w:bookmarkStart w:id="47" w:name="_Toc199652366"/>
      <w:bookmarkStart w:id="48" w:name="_Toc199652508"/>
      <w:bookmarkStart w:id="49" w:name="_Toc199909264"/>
      <w:bookmarkStart w:id="50" w:name="_Toc199044052"/>
      <w:bookmarkStart w:id="51" w:name="_Toc199652368"/>
      <w:bookmarkStart w:id="52" w:name="_Toc199652510"/>
      <w:bookmarkStart w:id="53" w:name="_Toc199909266"/>
      <w:bookmarkStart w:id="54" w:name="_Toc150233248"/>
      <w:bookmarkStart w:id="55" w:name="_Toc150233916"/>
      <w:bookmarkStart w:id="56" w:name="_Toc160361084"/>
      <w:bookmarkStart w:id="57" w:name="_Toc199652369"/>
      <w:bookmarkStart w:id="58" w:name="_Ref199906406"/>
      <w:bookmarkStart w:id="59" w:name="_Toc444158114"/>
      <w:bookmarkStart w:id="60" w:name="_Toc5355766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ABBREVIATIONS AND ACRONYMS</w:t>
      </w:r>
      <w:bookmarkEnd w:id="54"/>
      <w:bookmarkEnd w:id="55"/>
      <w:bookmarkEnd w:id="56"/>
      <w:bookmarkEnd w:id="57"/>
      <w:bookmarkEnd w:id="58"/>
      <w:bookmarkEnd w:id="59"/>
      <w:bookmarkEnd w:id="60"/>
    </w:p>
    <w:p w:rsidR="00BD2548" w:rsidRPr="00BD2548" w:rsidRDefault="00BD2548" w:rsidP="00BD254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2226"/>
        <w:gridCol w:w="7104"/>
      </w:tblGrid>
      <w:tr w:rsidR="00F93840" w:rsidRPr="004218BB" w:rsidTr="00CD38F1">
        <w:trPr>
          <w:cantSplit/>
          <w:tblHeader/>
        </w:trPr>
        <w:tc>
          <w:tcPr>
            <w:tcW w:w="2226" w:type="dxa"/>
            <w:tcBorders>
              <w:bottom w:val="single" w:sz="12" w:space="0" w:color="000000"/>
            </w:tcBorders>
            <w:shd w:val="clear" w:color="auto" w:fill="auto"/>
          </w:tcPr>
          <w:p w:rsidR="00F93840" w:rsidRPr="004218BB" w:rsidRDefault="00F93840" w:rsidP="00123E30">
            <w:pPr>
              <w:pStyle w:val="cell10hdr"/>
            </w:pPr>
            <w:r>
              <w:t>Acronym</w:t>
            </w:r>
          </w:p>
        </w:tc>
        <w:tc>
          <w:tcPr>
            <w:tcW w:w="7104" w:type="dxa"/>
            <w:tcBorders>
              <w:bottom w:val="single" w:sz="12" w:space="0" w:color="000000"/>
            </w:tcBorders>
            <w:shd w:val="clear" w:color="auto" w:fill="auto"/>
          </w:tcPr>
          <w:p w:rsidR="00F93840" w:rsidRPr="00130C6A" w:rsidRDefault="00F93840">
            <w:pPr>
              <w:pStyle w:val="cell10hdr"/>
            </w:pPr>
            <w:r>
              <w:t>Definition</w:t>
            </w:r>
          </w:p>
        </w:tc>
      </w:tr>
      <w:tr w:rsidR="009F372A" w:rsidRPr="004D23E9" w:rsidTr="00CD38F1">
        <w:tc>
          <w:tcPr>
            <w:tcW w:w="2226" w:type="dxa"/>
            <w:shd w:val="clear" w:color="auto" w:fill="auto"/>
          </w:tcPr>
          <w:p w:rsidR="009F372A" w:rsidRPr="009E096D" w:rsidRDefault="009F372A" w:rsidP="00664DFC">
            <w:pPr>
              <w:pStyle w:val="Tabletext"/>
              <w:rPr>
                <w:sz w:val="24"/>
                <w:szCs w:val="24"/>
              </w:rPr>
            </w:pPr>
            <w:r w:rsidRPr="009E096D">
              <w:rPr>
                <w:sz w:val="24"/>
                <w:szCs w:val="24"/>
              </w:rPr>
              <w:t>AGS</w:t>
            </w:r>
          </w:p>
        </w:tc>
        <w:tc>
          <w:tcPr>
            <w:tcW w:w="7104" w:type="dxa"/>
            <w:shd w:val="clear" w:color="auto" w:fill="auto"/>
          </w:tcPr>
          <w:p w:rsidR="009F372A" w:rsidRPr="009E096D" w:rsidRDefault="009F372A" w:rsidP="00664DFC">
            <w:pPr>
              <w:pStyle w:val="Tabletext"/>
              <w:rPr>
                <w:sz w:val="24"/>
                <w:szCs w:val="24"/>
              </w:rPr>
            </w:pPr>
            <w:r w:rsidRPr="009E096D">
              <w:rPr>
                <w:sz w:val="24"/>
                <w:szCs w:val="24"/>
              </w:rPr>
              <w:t>Attitude Ground System</w:t>
            </w:r>
          </w:p>
        </w:tc>
      </w:tr>
      <w:tr w:rsidR="00C854CD" w:rsidRPr="00C854CD" w:rsidTr="00CD38F1">
        <w:tc>
          <w:tcPr>
            <w:tcW w:w="2226" w:type="dxa"/>
            <w:shd w:val="clear" w:color="auto" w:fill="auto"/>
          </w:tcPr>
          <w:p w:rsidR="00C854CD" w:rsidRPr="009E096D" w:rsidRDefault="00C854CD" w:rsidP="00664DFC">
            <w:pPr>
              <w:pStyle w:val="Tabletext"/>
              <w:rPr>
                <w:sz w:val="24"/>
                <w:szCs w:val="24"/>
              </w:rPr>
            </w:pPr>
            <w:r w:rsidRPr="009E096D">
              <w:rPr>
                <w:sz w:val="24"/>
                <w:szCs w:val="24"/>
              </w:rPr>
              <w:t>ATS</w:t>
            </w:r>
          </w:p>
        </w:tc>
        <w:tc>
          <w:tcPr>
            <w:tcW w:w="7104" w:type="dxa"/>
            <w:shd w:val="clear" w:color="auto" w:fill="auto"/>
          </w:tcPr>
          <w:p w:rsidR="00C854CD" w:rsidRPr="009E096D" w:rsidRDefault="00C854CD" w:rsidP="00664DFC">
            <w:pPr>
              <w:pStyle w:val="Tabletext"/>
              <w:rPr>
                <w:sz w:val="24"/>
                <w:szCs w:val="24"/>
              </w:rPr>
            </w:pPr>
            <w:r w:rsidRPr="009E096D">
              <w:rPr>
                <w:sz w:val="24"/>
                <w:szCs w:val="24"/>
              </w:rPr>
              <w:t>Absolute Time Sequence</w:t>
            </w:r>
          </w:p>
        </w:tc>
      </w:tr>
      <w:tr w:rsidR="00C854CD" w:rsidRPr="00C854CD" w:rsidTr="00CD38F1">
        <w:tc>
          <w:tcPr>
            <w:tcW w:w="2226" w:type="dxa"/>
            <w:shd w:val="clear" w:color="auto" w:fill="auto"/>
          </w:tcPr>
          <w:p w:rsidR="00C854CD" w:rsidRPr="009E096D" w:rsidRDefault="00C854CD" w:rsidP="00664DFC">
            <w:pPr>
              <w:pStyle w:val="Tabletext"/>
              <w:rPr>
                <w:sz w:val="24"/>
                <w:szCs w:val="24"/>
              </w:rPr>
            </w:pPr>
            <w:r w:rsidRPr="009E096D">
              <w:rPr>
                <w:sz w:val="24"/>
                <w:szCs w:val="24"/>
              </w:rPr>
              <w:t>AttMan</w:t>
            </w:r>
          </w:p>
        </w:tc>
        <w:tc>
          <w:tcPr>
            <w:tcW w:w="7104" w:type="dxa"/>
            <w:shd w:val="clear" w:color="auto" w:fill="auto"/>
          </w:tcPr>
          <w:p w:rsidR="00C854CD" w:rsidRPr="009E096D" w:rsidRDefault="00C854CD" w:rsidP="00664DFC">
            <w:pPr>
              <w:pStyle w:val="Tabletext"/>
              <w:rPr>
                <w:sz w:val="24"/>
                <w:szCs w:val="24"/>
              </w:rPr>
            </w:pPr>
            <w:r w:rsidRPr="009E096D">
              <w:rPr>
                <w:sz w:val="24"/>
                <w:szCs w:val="24"/>
              </w:rPr>
              <w:t>Attitude Maneuver</w:t>
            </w:r>
          </w:p>
        </w:tc>
      </w:tr>
      <w:tr w:rsidR="009F372A" w:rsidRPr="004D23E9" w:rsidTr="00CD38F1">
        <w:tc>
          <w:tcPr>
            <w:tcW w:w="2226" w:type="dxa"/>
            <w:shd w:val="clear" w:color="auto" w:fill="auto"/>
          </w:tcPr>
          <w:p w:rsidR="009F372A" w:rsidRPr="009E096D" w:rsidRDefault="009F372A" w:rsidP="00416BBC">
            <w:pPr>
              <w:pStyle w:val="Tabletext"/>
              <w:rPr>
                <w:sz w:val="24"/>
                <w:szCs w:val="24"/>
              </w:rPr>
            </w:pPr>
            <w:r w:rsidRPr="009E096D">
              <w:rPr>
                <w:sz w:val="24"/>
                <w:szCs w:val="24"/>
              </w:rPr>
              <w:t>CCB</w:t>
            </w:r>
          </w:p>
        </w:tc>
        <w:tc>
          <w:tcPr>
            <w:tcW w:w="7104" w:type="dxa"/>
            <w:shd w:val="clear" w:color="auto" w:fill="auto"/>
          </w:tcPr>
          <w:p w:rsidR="009F372A" w:rsidRPr="009E096D" w:rsidRDefault="009F372A" w:rsidP="00416BBC">
            <w:pPr>
              <w:pStyle w:val="Tabletext"/>
              <w:rPr>
                <w:sz w:val="24"/>
                <w:szCs w:val="24"/>
              </w:rPr>
            </w:pPr>
            <w:r w:rsidRPr="009E096D">
              <w:rPr>
                <w:sz w:val="24"/>
                <w:szCs w:val="24"/>
              </w:rPr>
              <w:t>Configuration Control Board</w:t>
            </w:r>
          </w:p>
        </w:tc>
      </w:tr>
      <w:tr w:rsidR="00C51108" w:rsidRPr="004D23E9" w:rsidTr="00D32721">
        <w:tc>
          <w:tcPr>
            <w:tcW w:w="2226" w:type="dxa"/>
            <w:shd w:val="clear" w:color="auto" w:fill="auto"/>
          </w:tcPr>
          <w:p w:rsidR="00C51108" w:rsidRPr="009E096D" w:rsidRDefault="00C51108" w:rsidP="00D32721">
            <w:pPr>
              <w:pStyle w:val="Tabletext"/>
              <w:rPr>
                <w:sz w:val="24"/>
                <w:szCs w:val="24"/>
              </w:rPr>
            </w:pPr>
            <w:r w:rsidRPr="009E096D">
              <w:rPr>
                <w:sz w:val="24"/>
                <w:szCs w:val="24"/>
              </w:rPr>
              <w:t>CCR</w:t>
            </w:r>
          </w:p>
        </w:tc>
        <w:tc>
          <w:tcPr>
            <w:tcW w:w="7104" w:type="dxa"/>
            <w:shd w:val="clear" w:color="auto" w:fill="auto"/>
          </w:tcPr>
          <w:p w:rsidR="00C51108" w:rsidRPr="009E096D" w:rsidRDefault="00C51108" w:rsidP="00D32721">
            <w:pPr>
              <w:pStyle w:val="Tabletext"/>
              <w:rPr>
                <w:sz w:val="24"/>
                <w:szCs w:val="24"/>
              </w:rPr>
            </w:pPr>
            <w:r w:rsidRPr="009E096D">
              <w:rPr>
                <w:sz w:val="24"/>
                <w:szCs w:val="24"/>
              </w:rPr>
              <w:t>Configuration Change Request</w:t>
            </w:r>
          </w:p>
        </w:tc>
      </w:tr>
      <w:tr w:rsidR="009E096D" w:rsidRPr="004D23E9" w:rsidTr="00D32721">
        <w:tc>
          <w:tcPr>
            <w:tcW w:w="2226" w:type="dxa"/>
            <w:shd w:val="clear" w:color="auto" w:fill="auto"/>
          </w:tcPr>
          <w:p w:rsidR="009E096D" w:rsidRPr="009E096D" w:rsidRDefault="009E096D" w:rsidP="00D32721">
            <w:pPr>
              <w:pStyle w:val="Tabletext"/>
              <w:rPr>
                <w:sz w:val="24"/>
                <w:szCs w:val="24"/>
              </w:rPr>
            </w:pPr>
            <w:r w:rsidRPr="009E096D">
              <w:rPr>
                <w:sz w:val="24"/>
                <w:szCs w:val="24"/>
              </w:rPr>
              <w:t>CFDP</w:t>
            </w:r>
          </w:p>
        </w:tc>
        <w:tc>
          <w:tcPr>
            <w:tcW w:w="7104" w:type="dxa"/>
            <w:shd w:val="clear" w:color="auto" w:fill="auto"/>
          </w:tcPr>
          <w:p w:rsidR="009E096D" w:rsidRPr="009E096D" w:rsidRDefault="009E096D" w:rsidP="00D32721">
            <w:pPr>
              <w:pStyle w:val="Tabletext"/>
              <w:rPr>
                <w:sz w:val="24"/>
                <w:szCs w:val="24"/>
              </w:rPr>
            </w:pPr>
            <w:r w:rsidRPr="009E096D">
              <w:rPr>
                <w:sz w:val="24"/>
                <w:szCs w:val="24"/>
              </w:rPr>
              <w:t>CCSDS File Delivery Protocol</w:t>
            </w:r>
          </w:p>
        </w:tc>
      </w:tr>
      <w:tr w:rsidR="00C51108" w:rsidRPr="004D23E9" w:rsidTr="00D32721">
        <w:tc>
          <w:tcPr>
            <w:tcW w:w="2226" w:type="dxa"/>
            <w:shd w:val="clear" w:color="auto" w:fill="auto"/>
          </w:tcPr>
          <w:p w:rsidR="00C51108" w:rsidRPr="009E096D" w:rsidRDefault="00C51108" w:rsidP="00D32721">
            <w:pPr>
              <w:pStyle w:val="Tabletext"/>
              <w:rPr>
                <w:sz w:val="24"/>
                <w:szCs w:val="24"/>
              </w:rPr>
            </w:pPr>
            <w:r w:rsidRPr="009E096D">
              <w:rPr>
                <w:sz w:val="24"/>
                <w:szCs w:val="24"/>
              </w:rPr>
              <w:t>CM</w:t>
            </w:r>
          </w:p>
        </w:tc>
        <w:tc>
          <w:tcPr>
            <w:tcW w:w="7104" w:type="dxa"/>
            <w:shd w:val="clear" w:color="auto" w:fill="auto"/>
          </w:tcPr>
          <w:p w:rsidR="00C51108" w:rsidRPr="009E096D" w:rsidRDefault="00C51108" w:rsidP="00D32721">
            <w:pPr>
              <w:pStyle w:val="Tabletext"/>
              <w:rPr>
                <w:sz w:val="24"/>
                <w:szCs w:val="24"/>
              </w:rPr>
            </w:pPr>
            <w:r w:rsidRPr="009E096D">
              <w:rPr>
                <w:sz w:val="24"/>
                <w:szCs w:val="24"/>
              </w:rPr>
              <w:t>Configuration Management</w:t>
            </w:r>
          </w:p>
        </w:tc>
      </w:tr>
      <w:tr w:rsidR="00C51108" w:rsidRPr="004D23E9" w:rsidTr="00D32721">
        <w:tc>
          <w:tcPr>
            <w:tcW w:w="2226" w:type="dxa"/>
            <w:shd w:val="clear" w:color="auto" w:fill="auto"/>
          </w:tcPr>
          <w:p w:rsidR="00C51108" w:rsidRPr="009E096D" w:rsidRDefault="00C51108" w:rsidP="00D32721">
            <w:pPr>
              <w:pStyle w:val="Tabletext"/>
              <w:rPr>
                <w:sz w:val="24"/>
                <w:szCs w:val="24"/>
              </w:rPr>
            </w:pPr>
            <w:r w:rsidRPr="009E096D">
              <w:rPr>
                <w:sz w:val="24"/>
                <w:szCs w:val="24"/>
              </w:rPr>
              <w:t>CMO</w:t>
            </w:r>
          </w:p>
        </w:tc>
        <w:tc>
          <w:tcPr>
            <w:tcW w:w="7104" w:type="dxa"/>
            <w:shd w:val="clear" w:color="auto" w:fill="auto"/>
          </w:tcPr>
          <w:p w:rsidR="00C51108" w:rsidRPr="009E096D" w:rsidRDefault="00C51108" w:rsidP="00D32721">
            <w:pPr>
              <w:pStyle w:val="Tabletext"/>
              <w:rPr>
                <w:sz w:val="24"/>
                <w:szCs w:val="24"/>
              </w:rPr>
            </w:pPr>
            <w:r w:rsidRPr="009E096D">
              <w:rPr>
                <w:sz w:val="24"/>
                <w:szCs w:val="24"/>
              </w:rPr>
              <w:t>Configuration Management Office(r)</w:t>
            </w:r>
          </w:p>
        </w:tc>
      </w:tr>
      <w:tr w:rsidR="00C51108" w:rsidRPr="00D32721" w:rsidTr="00CD38F1">
        <w:tc>
          <w:tcPr>
            <w:tcW w:w="2226" w:type="dxa"/>
            <w:shd w:val="clear" w:color="auto" w:fill="auto"/>
          </w:tcPr>
          <w:p w:rsidR="00C51108" w:rsidRPr="009E096D" w:rsidRDefault="00C51108" w:rsidP="00416BBC">
            <w:pPr>
              <w:pStyle w:val="Tabletext"/>
              <w:rPr>
                <w:sz w:val="24"/>
                <w:szCs w:val="24"/>
              </w:rPr>
            </w:pPr>
            <w:r w:rsidRPr="009E096D">
              <w:rPr>
                <w:sz w:val="24"/>
                <w:szCs w:val="24"/>
              </w:rPr>
              <w:t>CRaTER</w:t>
            </w:r>
          </w:p>
        </w:tc>
        <w:tc>
          <w:tcPr>
            <w:tcW w:w="7104" w:type="dxa"/>
            <w:shd w:val="clear" w:color="auto" w:fill="auto"/>
          </w:tcPr>
          <w:p w:rsidR="00C51108" w:rsidRPr="009E096D" w:rsidRDefault="00C51108" w:rsidP="00416BBC">
            <w:pPr>
              <w:pStyle w:val="Tabletext"/>
              <w:rPr>
                <w:sz w:val="24"/>
                <w:szCs w:val="24"/>
              </w:rPr>
            </w:pPr>
            <w:r w:rsidRPr="009E096D">
              <w:rPr>
                <w:sz w:val="24"/>
                <w:szCs w:val="24"/>
              </w:rPr>
              <w:t>Cosmic Ray Telescope for Effect of Radiation</w:t>
            </w:r>
          </w:p>
        </w:tc>
      </w:tr>
      <w:tr w:rsidR="00C854CD" w:rsidRPr="00C854CD" w:rsidTr="00CD38F1">
        <w:tc>
          <w:tcPr>
            <w:tcW w:w="2226" w:type="dxa"/>
            <w:shd w:val="clear" w:color="auto" w:fill="auto"/>
          </w:tcPr>
          <w:p w:rsidR="00C854CD" w:rsidRPr="009E096D" w:rsidRDefault="00C854CD" w:rsidP="00664DFC">
            <w:pPr>
              <w:pStyle w:val="Tabletext"/>
              <w:rPr>
                <w:sz w:val="24"/>
                <w:szCs w:val="24"/>
              </w:rPr>
            </w:pPr>
            <w:r w:rsidRPr="009E096D">
              <w:rPr>
                <w:sz w:val="24"/>
                <w:szCs w:val="24"/>
              </w:rPr>
              <w:t>DCS</w:t>
            </w:r>
          </w:p>
        </w:tc>
        <w:tc>
          <w:tcPr>
            <w:tcW w:w="7104" w:type="dxa"/>
            <w:shd w:val="clear" w:color="auto" w:fill="auto"/>
          </w:tcPr>
          <w:p w:rsidR="00C854CD" w:rsidRPr="009E096D" w:rsidRDefault="00C854CD" w:rsidP="00664DFC">
            <w:pPr>
              <w:pStyle w:val="Tabletext"/>
              <w:rPr>
                <w:sz w:val="24"/>
                <w:szCs w:val="24"/>
              </w:rPr>
            </w:pPr>
            <w:r w:rsidRPr="009E096D">
              <w:rPr>
                <w:sz w:val="24"/>
                <w:szCs w:val="24"/>
              </w:rPr>
              <w:t>Daily Command Sequences</w:t>
            </w:r>
          </w:p>
        </w:tc>
      </w:tr>
      <w:tr w:rsidR="009F372A" w:rsidRPr="004D23E9" w:rsidTr="00CD38F1">
        <w:tc>
          <w:tcPr>
            <w:tcW w:w="2226" w:type="dxa"/>
            <w:shd w:val="clear" w:color="auto" w:fill="auto"/>
          </w:tcPr>
          <w:p w:rsidR="009F372A" w:rsidRPr="009E096D" w:rsidRDefault="009F372A" w:rsidP="00664DFC">
            <w:pPr>
              <w:pStyle w:val="Tabletext"/>
              <w:rPr>
                <w:sz w:val="24"/>
                <w:szCs w:val="24"/>
              </w:rPr>
            </w:pPr>
            <w:r w:rsidRPr="009E096D">
              <w:rPr>
                <w:sz w:val="24"/>
                <w:szCs w:val="24"/>
              </w:rPr>
              <w:t>DMS</w:t>
            </w:r>
          </w:p>
        </w:tc>
        <w:tc>
          <w:tcPr>
            <w:tcW w:w="7104" w:type="dxa"/>
            <w:shd w:val="clear" w:color="auto" w:fill="auto"/>
          </w:tcPr>
          <w:p w:rsidR="009F372A" w:rsidRPr="009E096D" w:rsidRDefault="009F372A" w:rsidP="00664DFC">
            <w:pPr>
              <w:pStyle w:val="Tabletext"/>
              <w:rPr>
                <w:sz w:val="24"/>
                <w:szCs w:val="24"/>
              </w:rPr>
            </w:pPr>
            <w:r w:rsidRPr="009E096D">
              <w:rPr>
                <w:sz w:val="24"/>
                <w:szCs w:val="24"/>
              </w:rPr>
              <w:t xml:space="preserve">Data Management System </w:t>
            </w:r>
          </w:p>
        </w:tc>
      </w:tr>
      <w:tr w:rsidR="009E096D" w:rsidRPr="009E096D" w:rsidTr="00CD38F1">
        <w:tc>
          <w:tcPr>
            <w:tcW w:w="2226" w:type="dxa"/>
            <w:shd w:val="clear" w:color="auto" w:fill="auto"/>
          </w:tcPr>
          <w:p w:rsidR="00C51108" w:rsidRPr="009E096D" w:rsidRDefault="00C51108" w:rsidP="00664DFC">
            <w:pPr>
              <w:pStyle w:val="Tabletext"/>
              <w:rPr>
                <w:sz w:val="24"/>
                <w:szCs w:val="24"/>
              </w:rPr>
            </w:pPr>
            <w:r w:rsidRPr="009E096D">
              <w:rPr>
                <w:sz w:val="24"/>
                <w:szCs w:val="24"/>
              </w:rPr>
              <w:t>DLRE</w:t>
            </w:r>
          </w:p>
        </w:tc>
        <w:tc>
          <w:tcPr>
            <w:tcW w:w="7104" w:type="dxa"/>
            <w:shd w:val="clear" w:color="auto" w:fill="auto"/>
          </w:tcPr>
          <w:p w:rsidR="00C51108" w:rsidRPr="009E096D" w:rsidRDefault="009E096D" w:rsidP="00664DFC">
            <w:pPr>
              <w:pStyle w:val="Tabletext"/>
              <w:rPr>
                <w:sz w:val="24"/>
                <w:szCs w:val="24"/>
              </w:rPr>
            </w:pPr>
            <w:r w:rsidRPr="009E096D">
              <w:rPr>
                <w:sz w:val="24"/>
                <w:szCs w:val="24"/>
              </w:rPr>
              <w:t>Diviner Lunar Radiometer</w:t>
            </w:r>
            <w:r w:rsidR="00C51108" w:rsidRPr="009E096D">
              <w:rPr>
                <w:sz w:val="24"/>
                <w:szCs w:val="24"/>
              </w:rPr>
              <w:t xml:space="preserve"> Experiment</w:t>
            </w:r>
          </w:p>
        </w:tc>
      </w:tr>
      <w:tr w:rsidR="00D32721" w:rsidRPr="004D23E9" w:rsidTr="00CD38F1">
        <w:tc>
          <w:tcPr>
            <w:tcW w:w="2226" w:type="dxa"/>
            <w:shd w:val="clear" w:color="auto" w:fill="auto"/>
          </w:tcPr>
          <w:p w:rsidR="00D32721" w:rsidRPr="009E096D" w:rsidRDefault="00D32721" w:rsidP="00416BBC">
            <w:pPr>
              <w:pStyle w:val="Tabletext"/>
              <w:rPr>
                <w:sz w:val="24"/>
                <w:szCs w:val="24"/>
              </w:rPr>
            </w:pPr>
            <w:r w:rsidRPr="009E096D">
              <w:rPr>
                <w:sz w:val="24"/>
                <w:szCs w:val="24"/>
              </w:rPr>
              <w:t>FSW</w:t>
            </w:r>
          </w:p>
        </w:tc>
        <w:tc>
          <w:tcPr>
            <w:tcW w:w="7104" w:type="dxa"/>
            <w:shd w:val="clear" w:color="auto" w:fill="auto"/>
          </w:tcPr>
          <w:p w:rsidR="00D32721" w:rsidRPr="009E096D" w:rsidRDefault="00D32721" w:rsidP="00416BBC">
            <w:pPr>
              <w:pStyle w:val="Tabletext"/>
              <w:rPr>
                <w:sz w:val="24"/>
                <w:szCs w:val="24"/>
              </w:rPr>
            </w:pPr>
            <w:r w:rsidRPr="009E096D">
              <w:rPr>
                <w:sz w:val="24"/>
                <w:szCs w:val="24"/>
              </w:rPr>
              <w:t>Flight Software</w:t>
            </w:r>
          </w:p>
        </w:tc>
      </w:tr>
      <w:tr w:rsidR="00C854CD" w:rsidRPr="009E096D" w:rsidTr="00CD38F1">
        <w:tc>
          <w:tcPr>
            <w:tcW w:w="2226" w:type="dxa"/>
            <w:shd w:val="clear" w:color="auto" w:fill="auto"/>
          </w:tcPr>
          <w:p w:rsidR="00C854CD" w:rsidRPr="009E096D" w:rsidRDefault="00C854CD" w:rsidP="00416BBC">
            <w:pPr>
              <w:pStyle w:val="Tabletext"/>
              <w:rPr>
                <w:sz w:val="24"/>
                <w:szCs w:val="24"/>
              </w:rPr>
            </w:pPr>
            <w:r w:rsidRPr="009E096D">
              <w:rPr>
                <w:sz w:val="24"/>
                <w:szCs w:val="24"/>
              </w:rPr>
              <w:t>GNC</w:t>
            </w:r>
          </w:p>
        </w:tc>
        <w:tc>
          <w:tcPr>
            <w:tcW w:w="7104" w:type="dxa"/>
            <w:shd w:val="clear" w:color="auto" w:fill="auto"/>
          </w:tcPr>
          <w:p w:rsidR="00C854CD" w:rsidRPr="009E096D" w:rsidRDefault="00C854CD" w:rsidP="00416BBC">
            <w:pPr>
              <w:pStyle w:val="Tabletext"/>
              <w:rPr>
                <w:sz w:val="24"/>
                <w:szCs w:val="24"/>
              </w:rPr>
            </w:pPr>
            <w:r w:rsidRPr="009E096D">
              <w:rPr>
                <w:sz w:val="24"/>
                <w:szCs w:val="24"/>
              </w:rPr>
              <w:t>Guidance, Navigation, Control</w:t>
            </w:r>
          </w:p>
        </w:tc>
      </w:tr>
      <w:tr w:rsidR="009F372A" w:rsidRPr="004D23E9" w:rsidTr="00CD38F1">
        <w:tc>
          <w:tcPr>
            <w:tcW w:w="2226" w:type="dxa"/>
            <w:shd w:val="clear" w:color="auto" w:fill="auto"/>
          </w:tcPr>
          <w:p w:rsidR="009F372A" w:rsidRPr="009E096D" w:rsidRDefault="009F372A" w:rsidP="00416BBC">
            <w:pPr>
              <w:pStyle w:val="Tabletext"/>
              <w:rPr>
                <w:sz w:val="24"/>
                <w:szCs w:val="24"/>
              </w:rPr>
            </w:pPr>
            <w:r w:rsidRPr="009E096D">
              <w:rPr>
                <w:sz w:val="24"/>
                <w:szCs w:val="24"/>
              </w:rPr>
              <w:t>GSFC</w:t>
            </w:r>
          </w:p>
        </w:tc>
        <w:tc>
          <w:tcPr>
            <w:tcW w:w="7104" w:type="dxa"/>
            <w:shd w:val="clear" w:color="auto" w:fill="auto"/>
          </w:tcPr>
          <w:p w:rsidR="009F372A" w:rsidRPr="009E096D" w:rsidRDefault="009F372A" w:rsidP="00416BBC">
            <w:pPr>
              <w:pStyle w:val="Tabletext"/>
              <w:rPr>
                <w:sz w:val="24"/>
                <w:szCs w:val="24"/>
              </w:rPr>
            </w:pPr>
            <w:r w:rsidRPr="009E096D">
              <w:rPr>
                <w:sz w:val="24"/>
                <w:szCs w:val="24"/>
              </w:rPr>
              <w:t>Goddard Space Flight Center</w:t>
            </w:r>
          </w:p>
        </w:tc>
      </w:tr>
      <w:tr w:rsidR="009F372A" w:rsidRPr="004D23E9" w:rsidTr="00CD38F1">
        <w:tc>
          <w:tcPr>
            <w:tcW w:w="2226" w:type="dxa"/>
            <w:shd w:val="clear" w:color="auto" w:fill="auto"/>
          </w:tcPr>
          <w:p w:rsidR="009F372A" w:rsidRPr="009E096D" w:rsidRDefault="009F372A" w:rsidP="00416BBC">
            <w:pPr>
              <w:pStyle w:val="Tabletext"/>
              <w:rPr>
                <w:sz w:val="24"/>
                <w:szCs w:val="24"/>
              </w:rPr>
            </w:pPr>
            <w:r w:rsidRPr="009E096D">
              <w:rPr>
                <w:sz w:val="24"/>
                <w:szCs w:val="24"/>
              </w:rPr>
              <w:t>GSMO</w:t>
            </w:r>
            <w:r w:rsidR="00BD2548" w:rsidRPr="009E096D">
              <w:rPr>
                <w:sz w:val="24"/>
                <w:szCs w:val="24"/>
              </w:rPr>
              <w:t>-2</w:t>
            </w:r>
          </w:p>
        </w:tc>
        <w:tc>
          <w:tcPr>
            <w:tcW w:w="7104" w:type="dxa"/>
            <w:shd w:val="clear" w:color="auto" w:fill="auto"/>
          </w:tcPr>
          <w:p w:rsidR="009F372A" w:rsidRPr="009E096D" w:rsidRDefault="009F372A" w:rsidP="00416BBC">
            <w:pPr>
              <w:pStyle w:val="Tabletext"/>
              <w:rPr>
                <w:sz w:val="24"/>
                <w:szCs w:val="24"/>
              </w:rPr>
            </w:pPr>
            <w:r w:rsidRPr="009E096D">
              <w:rPr>
                <w:sz w:val="24"/>
                <w:szCs w:val="24"/>
              </w:rPr>
              <w:t>Ground System and Mission Operations</w:t>
            </w:r>
            <w:r w:rsidR="00BD2548" w:rsidRPr="009E096D">
              <w:rPr>
                <w:sz w:val="24"/>
                <w:szCs w:val="24"/>
              </w:rPr>
              <w:t>, second contract</w:t>
            </w:r>
          </w:p>
        </w:tc>
      </w:tr>
      <w:tr w:rsidR="009E096D" w:rsidRPr="009E096D" w:rsidTr="00CD38F1">
        <w:tc>
          <w:tcPr>
            <w:tcW w:w="2226" w:type="dxa"/>
            <w:shd w:val="clear" w:color="auto" w:fill="auto"/>
          </w:tcPr>
          <w:p w:rsidR="00C51108" w:rsidRPr="009E096D" w:rsidRDefault="00C51108" w:rsidP="00416BBC">
            <w:pPr>
              <w:pStyle w:val="Tabletext"/>
              <w:rPr>
                <w:sz w:val="24"/>
                <w:szCs w:val="24"/>
              </w:rPr>
            </w:pPr>
            <w:r w:rsidRPr="009E096D">
              <w:rPr>
                <w:sz w:val="24"/>
                <w:szCs w:val="24"/>
              </w:rPr>
              <w:t>LAMP</w:t>
            </w:r>
          </w:p>
        </w:tc>
        <w:tc>
          <w:tcPr>
            <w:tcW w:w="7104" w:type="dxa"/>
            <w:shd w:val="clear" w:color="auto" w:fill="auto"/>
          </w:tcPr>
          <w:p w:rsidR="00C51108" w:rsidRPr="009E096D" w:rsidRDefault="00C51108" w:rsidP="00416BBC">
            <w:pPr>
              <w:pStyle w:val="Tabletext"/>
              <w:rPr>
                <w:sz w:val="24"/>
                <w:szCs w:val="24"/>
              </w:rPr>
            </w:pPr>
            <w:r w:rsidRPr="009E096D">
              <w:rPr>
                <w:sz w:val="24"/>
                <w:szCs w:val="24"/>
              </w:rPr>
              <w:t xml:space="preserve">Lyman-Alpha </w:t>
            </w:r>
            <w:r w:rsidR="007002EE" w:rsidRPr="009E096D">
              <w:rPr>
                <w:sz w:val="24"/>
                <w:szCs w:val="24"/>
              </w:rPr>
              <w:t>Mapping</w:t>
            </w:r>
            <w:r w:rsidR="009E096D" w:rsidRPr="009E096D">
              <w:rPr>
                <w:sz w:val="24"/>
                <w:szCs w:val="24"/>
              </w:rPr>
              <w:t xml:space="preserve"> Project</w:t>
            </w:r>
          </w:p>
        </w:tc>
      </w:tr>
      <w:tr w:rsidR="00C51108" w:rsidRPr="009E096D" w:rsidTr="00CD38F1">
        <w:tc>
          <w:tcPr>
            <w:tcW w:w="2226" w:type="dxa"/>
            <w:shd w:val="clear" w:color="auto" w:fill="auto"/>
          </w:tcPr>
          <w:p w:rsidR="00C51108" w:rsidRPr="009E096D" w:rsidRDefault="00C51108" w:rsidP="00416BBC">
            <w:pPr>
              <w:pStyle w:val="Tabletext"/>
              <w:rPr>
                <w:sz w:val="24"/>
                <w:szCs w:val="24"/>
              </w:rPr>
            </w:pPr>
            <w:r w:rsidRPr="009E096D">
              <w:rPr>
                <w:sz w:val="24"/>
                <w:szCs w:val="24"/>
              </w:rPr>
              <w:t>LEND</w:t>
            </w:r>
          </w:p>
        </w:tc>
        <w:tc>
          <w:tcPr>
            <w:tcW w:w="7104" w:type="dxa"/>
            <w:shd w:val="clear" w:color="auto" w:fill="auto"/>
          </w:tcPr>
          <w:p w:rsidR="00C51108" w:rsidRPr="009E096D" w:rsidRDefault="00C51108" w:rsidP="00416BBC">
            <w:pPr>
              <w:pStyle w:val="Tabletext"/>
              <w:rPr>
                <w:sz w:val="24"/>
                <w:szCs w:val="24"/>
              </w:rPr>
            </w:pPr>
            <w:r w:rsidRPr="009E096D">
              <w:rPr>
                <w:sz w:val="24"/>
                <w:szCs w:val="24"/>
              </w:rPr>
              <w:t>Lunar</w:t>
            </w:r>
            <w:r w:rsidR="009E096D" w:rsidRPr="009E096D">
              <w:rPr>
                <w:sz w:val="24"/>
                <w:szCs w:val="24"/>
              </w:rPr>
              <w:t xml:space="preserve"> Exploration Neutron Detector</w:t>
            </w:r>
          </w:p>
        </w:tc>
      </w:tr>
      <w:tr w:rsidR="00C51108" w:rsidRPr="009E096D" w:rsidTr="00CD38F1">
        <w:tc>
          <w:tcPr>
            <w:tcW w:w="2226" w:type="dxa"/>
            <w:shd w:val="clear" w:color="auto" w:fill="auto"/>
          </w:tcPr>
          <w:p w:rsidR="00C51108" w:rsidRPr="009E096D" w:rsidRDefault="00C51108" w:rsidP="00416BBC">
            <w:pPr>
              <w:pStyle w:val="Tabletext"/>
              <w:rPr>
                <w:sz w:val="24"/>
                <w:szCs w:val="24"/>
              </w:rPr>
            </w:pPr>
            <w:r w:rsidRPr="009E096D">
              <w:rPr>
                <w:sz w:val="24"/>
                <w:szCs w:val="24"/>
              </w:rPr>
              <w:t>LOLA</w:t>
            </w:r>
          </w:p>
        </w:tc>
        <w:tc>
          <w:tcPr>
            <w:tcW w:w="7104" w:type="dxa"/>
            <w:shd w:val="clear" w:color="auto" w:fill="auto"/>
          </w:tcPr>
          <w:p w:rsidR="00C51108" w:rsidRPr="009E096D" w:rsidRDefault="00D32721" w:rsidP="00D32721">
            <w:pPr>
              <w:pStyle w:val="Tabletext"/>
              <w:rPr>
                <w:sz w:val="24"/>
                <w:szCs w:val="24"/>
              </w:rPr>
            </w:pPr>
            <w:r w:rsidRPr="009E096D">
              <w:rPr>
                <w:sz w:val="24"/>
                <w:szCs w:val="24"/>
              </w:rPr>
              <w:t xml:space="preserve">Lunar Orbiter Laser Altimeter </w:t>
            </w:r>
          </w:p>
        </w:tc>
      </w:tr>
      <w:tr w:rsidR="009F372A" w:rsidRPr="009E096D" w:rsidTr="00CD38F1">
        <w:tc>
          <w:tcPr>
            <w:tcW w:w="2226" w:type="dxa"/>
            <w:shd w:val="clear" w:color="auto" w:fill="auto"/>
          </w:tcPr>
          <w:p w:rsidR="009F372A" w:rsidRPr="009E096D" w:rsidRDefault="009F372A" w:rsidP="00416BBC">
            <w:pPr>
              <w:pStyle w:val="Tabletext"/>
              <w:rPr>
                <w:sz w:val="24"/>
                <w:szCs w:val="24"/>
              </w:rPr>
            </w:pPr>
            <w:r w:rsidRPr="009E096D">
              <w:rPr>
                <w:sz w:val="24"/>
                <w:szCs w:val="24"/>
              </w:rPr>
              <w:t>LRO</w:t>
            </w:r>
          </w:p>
        </w:tc>
        <w:tc>
          <w:tcPr>
            <w:tcW w:w="7104" w:type="dxa"/>
            <w:shd w:val="clear" w:color="auto" w:fill="auto"/>
          </w:tcPr>
          <w:p w:rsidR="009F372A" w:rsidRPr="009E096D" w:rsidRDefault="009F372A" w:rsidP="00416BBC">
            <w:pPr>
              <w:pStyle w:val="Tabletext"/>
              <w:rPr>
                <w:sz w:val="24"/>
                <w:szCs w:val="24"/>
              </w:rPr>
            </w:pPr>
            <w:r w:rsidRPr="009E096D">
              <w:rPr>
                <w:sz w:val="24"/>
                <w:szCs w:val="24"/>
              </w:rPr>
              <w:t>Lunar Reconnaissance Orbiter</w:t>
            </w:r>
          </w:p>
        </w:tc>
      </w:tr>
      <w:tr w:rsidR="00BD4753" w:rsidRPr="009E096D" w:rsidTr="00CD38F1">
        <w:tc>
          <w:tcPr>
            <w:tcW w:w="2226" w:type="dxa"/>
            <w:shd w:val="clear" w:color="auto" w:fill="auto"/>
          </w:tcPr>
          <w:p w:rsidR="00BD4753" w:rsidRPr="009E096D" w:rsidRDefault="00BD4753" w:rsidP="00416BBC">
            <w:pPr>
              <w:pStyle w:val="Tabletext"/>
              <w:rPr>
                <w:sz w:val="24"/>
                <w:szCs w:val="24"/>
              </w:rPr>
            </w:pPr>
            <w:r w:rsidRPr="009E096D">
              <w:rPr>
                <w:sz w:val="24"/>
                <w:szCs w:val="24"/>
              </w:rPr>
              <w:t>LROC</w:t>
            </w:r>
          </w:p>
        </w:tc>
        <w:tc>
          <w:tcPr>
            <w:tcW w:w="7104" w:type="dxa"/>
            <w:shd w:val="clear" w:color="auto" w:fill="auto"/>
          </w:tcPr>
          <w:p w:rsidR="00BD4753" w:rsidRPr="009E096D" w:rsidRDefault="00BD4753" w:rsidP="00416BBC">
            <w:pPr>
              <w:pStyle w:val="Tabletext"/>
              <w:rPr>
                <w:sz w:val="24"/>
                <w:szCs w:val="24"/>
              </w:rPr>
            </w:pPr>
            <w:r w:rsidRPr="009E096D">
              <w:rPr>
                <w:sz w:val="24"/>
                <w:szCs w:val="24"/>
              </w:rPr>
              <w:t>LRO Camera</w:t>
            </w:r>
          </w:p>
        </w:tc>
      </w:tr>
      <w:tr w:rsidR="00D32721" w:rsidRPr="009E096D" w:rsidTr="00CD38F1">
        <w:tc>
          <w:tcPr>
            <w:tcW w:w="2226" w:type="dxa"/>
            <w:shd w:val="clear" w:color="auto" w:fill="auto"/>
          </w:tcPr>
          <w:p w:rsidR="00D32721" w:rsidRPr="009E096D" w:rsidRDefault="00D32721" w:rsidP="00664DFC">
            <w:pPr>
              <w:pStyle w:val="Tabletext"/>
              <w:rPr>
                <w:sz w:val="24"/>
                <w:szCs w:val="24"/>
              </w:rPr>
            </w:pPr>
            <w:r w:rsidRPr="009E096D">
              <w:rPr>
                <w:sz w:val="24"/>
                <w:szCs w:val="24"/>
              </w:rPr>
              <w:t>Mini-RF</w:t>
            </w:r>
          </w:p>
        </w:tc>
        <w:tc>
          <w:tcPr>
            <w:tcW w:w="7104" w:type="dxa"/>
            <w:shd w:val="clear" w:color="auto" w:fill="auto"/>
          </w:tcPr>
          <w:p w:rsidR="00D32721" w:rsidRPr="009E096D" w:rsidRDefault="009E096D" w:rsidP="00664DFC">
            <w:pPr>
              <w:pStyle w:val="Tabletext"/>
              <w:rPr>
                <w:sz w:val="24"/>
                <w:szCs w:val="24"/>
              </w:rPr>
            </w:pPr>
            <w:r>
              <w:rPr>
                <w:sz w:val="24"/>
                <w:szCs w:val="24"/>
              </w:rPr>
              <w:t>Miniature Radio Frequency</w:t>
            </w:r>
          </w:p>
        </w:tc>
      </w:tr>
      <w:tr w:rsidR="00D32721" w:rsidRPr="009E096D" w:rsidTr="00CD38F1">
        <w:tc>
          <w:tcPr>
            <w:tcW w:w="2226" w:type="dxa"/>
            <w:shd w:val="clear" w:color="auto" w:fill="auto"/>
          </w:tcPr>
          <w:p w:rsidR="00D32721" w:rsidRPr="009E096D" w:rsidRDefault="00D32721" w:rsidP="00664DFC">
            <w:pPr>
              <w:pStyle w:val="Tabletext"/>
              <w:rPr>
                <w:sz w:val="24"/>
                <w:szCs w:val="24"/>
              </w:rPr>
            </w:pPr>
            <w:r w:rsidRPr="009E096D">
              <w:rPr>
                <w:sz w:val="24"/>
                <w:szCs w:val="24"/>
              </w:rPr>
              <w:t>MIMU</w:t>
            </w:r>
          </w:p>
        </w:tc>
        <w:tc>
          <w:tcPr>
            <w:tcW w:w="7104" w:type="dxa"/>
            <w:shd w:val="clear" w:color="auto" w:fill="auto"/>
          </w:tcPr>
          <w:p w:rsidR="00D32721" w:rsidRPr="009E096D" w:rsidRDefault="00D32721" w:rsidP="00D32721">
            <w:pPr>
              <w:pStyle w:val="Tabletext"/>
              <w:rPr>
                <w:sz w:val="24"/>
                <w:szCs w:val="24"/>
              </w:rPr>
            </w:pPr>
            <w:r w:rsidRPr="009E096D">
              <w:rPr>
                <w:sz w:val="24"/>
                <w:szCs w:val="24"/>
              </w:rPr>
              <w:t>Miniature Inertial Measurement Unit</w:t>
            </w:r>
          </w:p>
        </w:tc>
      </w:tr>
      <w:tr w:rsidR="009F372A" w:rsidRPr="009E096D" w:rsidTr="00CD38F1">
        <w:tc>
          <w:tcPr>
            <w:tcW w:w="2226" w:type="dxa"/>
            <w:shd w:val="clear" w:color="auto" w:fill="auto"/>
          </w:tcPr>
          <w:p w:rsidR="009F372A" w:rsidRPr="009E096D" w:rsidRDefault="009F372A" w:rsidP="00416BBC">
            <w:pPr>
              <w:pStyle w:val="Tabletext"/>
              <w:rPr>
                <w:sz w:val="24"/>
                <w:szCs w:val="24"/>
              </w:rPr>
            </w:pPr>
            <w:r w:rsidRPr="009E096D">
              <w:rPr>
                <w:sz w:val="24"/>
                <w:szCs w:val="24"/>
              </w:rPr>
              <w:t>MOC</w:t>
            </w:r>
          </w:p>
        </w:tc>
        <w:tc>
          <w:tcPr>
            <w:tcW w:w="7104" w:type="dxa"/>
            <w:shd w:val="clear" w:color="auto" w:fill="auto"/>
          </w:tcPr>
          <w:p w:rsidR="009F372A" w:rsidRPr="009E096D" w:rsidRDefault="009F372A" w:rsidP="00416BBC">
            <w:pPr>
              <w:pStyle w:val="Tabletext"/>
              <w:rPr>
                <w:sz w:val="24"/>
                <w:szCs w:val="24"/>
              </w:rPr>
            </w:pPr>
            <w:r w:rsidRPr="009E096D">
              <w:rPr>
                <w:sz w:val="24"/>
                <w:szCs w:val="24"/>
              </w:rPr>
              <w:t>Mission Operations Center</w:t>
            </w:r>
          </w:p>
        </w:tc>
      </w:tr>
      <w:tr w:rsidR="009F372A" w:rsidRPr="009E096D" w:rsidTr="00CD38F1">
        <w:tc>
          <w:tcPr>
            <w:tcW w:w="2226" w:type="dxa"/>
            <w:shd w:val="clear" w:color="auto" w:fill="auto"/>
          </w:tcPr>
          <w:p w:rsidR="009F372A" w:rsidRPr="009E096D" w:rsidDel="00FA5B8B" w:rsidRDefault="009F372A" w:rsidP="00416BBC">
            <w:pPr>
              <w:pStyle w:val="Tabletext"/>
              <w:rPr>
                <w:sz w:val="24"/>
                <w:szCs w:val="24"/>
              </w:rPr>
            </w:pPr>
            <w:r w:rsidRPr="009E096D">
              <w:rPr>
                <w:sz w:val="24"/>
                <w:szCs w:val="24"/>
              </w:rPr>
              <w:t>MOT</w:t>
            </w:r>
          </w:p>
        </w:tc>
        <w:tc>
          <w:tcPr>
            <w:tcW w:w="7104" w:type="dxa"/>
            <w:shd w:val="clear" w:color="auto" w:fill="auto"/>
          </w:tcPr>
          <w:p w:rsidR="009F372A" w:rsidRPr="009E096D" w:rsidDel="00FA5B8B" w:rsidRDefault="009F372A" w:rsidP="00483CD4">
            <w:pPr>
              <w:pStyle w:val="Tabletext"/>
              <w:rPr>
                <w:sz w:val="24"/>
                <w:szCs w:val="24"/>
              </w:rPr>
            </w:pPr>
            <w:r w:rsidRPr="009E096D">
              <w:rPr>
                <w:sz w:val="24"/>
                <w:szCs w:val="24"/>
              </w:rPr>
              <w:t>Mission Operations Team</w:t>
            </w:r>
          </w:p>
        </w:tc>
      </w:tr>
      <w:tr w:rsidR="00CD38F1" w:rsidRPr="009E096D" w:rsidTr="00CD38F1">
        <w:tc>
          <w:tcPr>
            <w:tcW w:w="2226" w:type="dxa"/>
            <w:shd w:val="clear" w:color="auto" w:fill="auto"/>
          </w:tcPr>
          <w:p w:rsidR="00CD38F1" w:rsidRPr="009E096D" w:rsidRDefault="00CD38F1" w:rsidP="00664DFC">
            <w:pPr>
              <w:pStyle w:val="Tabletext"/>
              <w:rPr>
                <w:sz w:val="24"/>
                <w:szCs w:val="24"/>
              </w:rPr>
            </w:pPr>
            <w:r w:rsidRPr="009E096D">
              <w:rPr>
                <w:sz w:val="24"/>
                <w:szCs w:val="24"/>
              </w:rPr>
              <w:t>NASA</w:t>
            </w:r>
          </w:p>
        </w:tc>
        <w:tc>
          <w:tcPr>
            <w:tcW w:w="7104" w:type="dxa"/>
            <w:shd w:val="clear" w:color="auto" w:fill="auto"/>
          </w:tcPr>
          <w:p w:rsidR="00CD38F1" w:rsidRPr="009E096D" w:rsidRDefault="00CD38F1" w:rsidP="00664DFC">
            <w:pPr>
              <w:pStyle w:val="Tabletext"/>
              <w:rPr>
                <w:sz w:val="24"/>
                <w:szCs w:val="24"/>
              </w:rPr>
            </w:pPr>
            <w:r w:rsidRPr="009E096D">
              <w:rPr>
                <w:sz w:val="24"/>
                <w:szCs w:val="24"/>
              </w:rPr>
              <w:t>National Aeronautics and Space Administration</w:t>
            </w:r>
          </w:p>
        </w:tc>
      </w:tr>
      <w:tr w:rsidR="009F372A" w:rsidRPr="009E096D" w:rsidTr="00CD38F1">
        <w:tc>
          <w:tcPr>
            <w:tcW w:w="2226" w:type="dxa"/>
            <w:shd w:val="clear" w:color="auto" w:fill="auto"/>
          </w:tcPr>
          <w:p w:rsidR="009F372A" w:rsidRPr="009E096D" w:rsidRDefault="009F372A" w:rsidP="00416BBC">
            <w:pPr>
              <w:pStyle w:val="Tabletext"/>
              <w:rPr>
                <w:sz w:val="24"/>
                <w:szCs w:val="24"/>
              </w:rPr>
            </w:pPr>
            <w:r w:rsidRPr="009E096D">
              <w:rPr>
                <w:sz w:val="24"/>
                <w:szCs w:val="24"/>
              </w:rPr>
              <w:t>OAR</w:t>
            </w:r>
          </w:p>
        </w:tc>
        <w:tc>
          <w:tcPr>
            <w:tcW w:w="7104" w:type="dxa"/>
            <w:shd w:val="clear" w:color="auto" w:fill="auto"/>
          </w:tcPr>
          <w:p w:rsidR="009F372A" w:rsidRPr="009E096D" w:rsidRDefault="009F372A" w:rsidP="00416BBC">
            <w:pPr>
              <w:pStyle w:val="Tabletext"/>
              <w:rPr>
                <w:sz w:val="24"/>
                <w:szCs w:val="24"/>
              </w:rPr>
            </w:pPr>
            <w:r w:rsidRPr="009E096D">
              <w:rPr>
                <w:sz w:val="24"/>
                <w:szCs w:val="24"/>
              </w:rPr>
              <w:t>Operations Activity Request</w:t>
            </w:r>
          </w:p>
        </w:tc>
      </w:tr>
      <w:tr w:rsidR="009F372A" w:rsidRPr="004D23E9" w:rsidTr="00CD38F1">
        <w:tc>
          <w:tcPr>
            <w:tcW w:w="2226" w:type="dxa"/>
            <w:shd w:val="clear" w:color="auto" w:fill="auto"/>
          </w:tcPr>
          <w:p w:rsidR="009F372A" w:rsidRPr="009E096D" w:rsidRDefault="009F372A" w:rsidP="00664DFC">
            <w:pPr>
              <w:pStyle w:val="Tabletext"/>
              <w:rPr>
                <w:sz w:val="24"/>
                <w:szCs w:val="24"/>
              </w:rPr>
            </w:pPr>
            <w:r w:rsidRPr="009E096D">
              <w:rPr>
                <w:sz w:val="24"/>
                <w:szCs w:val="24"/>
              </w:rPr>
              <w:t>RQMT</w:t>
            </w:r>
          </w:p>
        </w:tc>
        <w:tc>
          <w:tcPr>
            <w:tcW w:w="7104" w:type="dxa"/>
            <w:shd w:val="clear" w:color="auto" w:fill="auto"/>
          </w:tcPr>
          <w:p w:rsidR="009F372A" w:rsidRPr="009E096D" w:rsidRDefault="009F372A" w:rsidP="00664DFC">
            <w:pPr>
              <w:pStyle w:val="Tabletext"/>
              <w:rPr>
                <w:sz w:val="24"/>
                <w:szCs w:val="24"/>
              </w:rPr>
            </w:pPr>
            <w:r w:rsidRPr="009E096D">
              <w:rPr>
                <w:sz w:val="24"/>
                <w:szCs w:val="24"/>
              </w:rPr>
              <w:t>Requirement</w:t>
            </w:r>
          </w:p>
        </w:tc>
      </w:tr>
      <w:tr w:rsidR="00CD38F1" w:rsidRPr="009E096D" w:rsidTr="00CD38F1">
        <w:tc>
          <w:tcPr>
            <w:tcW w:w="2226" w:type="dxa"/>
            <w:shd w:val="clear" w:color="auto" w:fill="auto"/>
          </w:tcPr>
          <w:p w:rsidR="00CD38F1" w:rsidRPr="009E096D" w:rsidRDefault="00CD38F1" w:rsidP="00416BBC">
            <w:pPr>
              <w:pStyle w:val="Tabletext"/>
              <w:rPr>
                <w:sz w:val="24"/>
                <w:szCs w:val="24"/>
              </w:rPr>
            </w:pPr>
            <w:r w:rsidRPr="009E096D">
              <w:rPr>
                <w:sz w:val="24"/>
                <w:szCs w:val="24"/>
              </w:rPr>
              <w:t>SOC</w:t>
            </w:r>
          </w:p>
        </w:tc>
        <w:tc>
          <w:tcPr>
            <w:tcW w:w="7104" w:type="dxa"/>
            <w:shd w:val="clear" w:color="auto" w:fill="auto"/>
          </w:tcPr>
          <w:p w:rsidR="00CD38F1" w:rsidRPr="009E096D" w:rsidRDefault="00CD38F1" w:rsidP="00416BBC">
            <w:pPr>
              <w:pStyle w:val="Tabletext"/>
              <w:rPr>
                <w:rStyle w:val="Emphasis"/>
                <w:sz w:val="24"/>
                <w:szCs w:val="24"/>
              </w:rPr>
            </w:pPr>
            <w:r w:rsidRPr="009E096D">
              <w:rPr>
                <w:sz w:val="24"/>
                <w:szCs w:val="24"/>
              </w:rPr>
              <w:t>Science Operations Center</w:t>
            </w:r>
          </w:p>
        </w:tc>
      </w:tr>
      <w:tr w:rsidR="009F372A" w:rsidRPr="009E096D" w:rsidTr="00CD38F1">
        <w:tc>
          <w:tcPr>
            <w:tcW w:w="2226" w:type="dxa"/>
            <w:shd w:val="clear" w:color="auto" w:fill="auto"/>
          </w:tcPr>
          <w:p w:rsidR="009F372A" w:rsidRPr="009E096D" w:rsidRDefault="009F372A" w:rsidP="00416BBC">
            <w:pPr>
              <w:pStyle w:val="Tabletext"/>
              <w:rPr>
                <w:sz w:val="24"/>
                <w:szCs w:val="24"/>
              </w:rPr>
            </w:pPr>
            <w:r w:rsidRPr="009E096D">
              <w:rPr>
                <w:sz w:val="24"/>
                <w:szCs w:val="24"/>
              </w:rPr>
              <w:t>SSMO</w:t>
            </w:r>
          </w:p>
        </w:tc>
        <w:tc>
          <w:tcPr>
            <w:tcW w:w="7104" w:type="dxa"/>
            <w:shd w:val="clear" w:color="auto" w:fill="auto"/>
          </w:tcPr>
          <w:p w:rsidR="009F372A" w:rsidRPr="009E096D" w:rsidRDefault="009F372A" w:rsidP="00416BBC">
            <w:pPr>
              <w:pStyle w:val="Tabletext"/>
              <w:rPr>
                <w:sz w:val="24"/>
                <w:szCs w:val="24"/>
              </w:rPr>
            </w:pPr>
            <w:r w:rsidRPr="009E096D">
              <w:rPr>
                <w:sz w:val="24"/>
                <w:szCs w:val="24"/>
              </w:rPr>
              <w:t>Space Science Mission Operations</w:t>
            </w:r>
          </w:p>
        </w:tc>
      </w:tr>
      <w:tr w:rsidR="00C854CD" w:rsidRPr="009E096D" w:rsidTr="00CD38F1">
        <w:tc>
          <w:tcPr>
            <w:tcW w:w="2226" w:type="dxa"/>
            <w:shd w:val="clear" w:color="auto" w:fill="auto"/>
          </w:tcPr>
          <w:p w:rsidR="00C854CD" w:rsidRPr="009E096D" w:rsidRDefault="00C854CD" w:rsidP="00664DFC">
            <w:pPr>
              <w:pStyle w:val="Tabletext"/>
              <w:rPr>
                <w:sz w:val="24"/>
                <w:szCs w:val="24"/>
              </w:rPr>
            </w:pPr>
            <w:r w:rsidRPr="009E096D">
              <w:rPr>
                <w:sz w:val="24"/>
                <w:szCs w:val="24"/>
              </w:rPr>
              <w:t>SVT</w:t>
            </w:r>
          </w:p>
        </w:tc>
        <w:tc>
          <w:tcPr>
            <w:tcW w:w="7104" w:type="dxa"/>
            <w:shd w:val="clear" w:color="auto" w:fill="auto"/>
          </w:tcPr>
          <w:p w:rsidR="00C854CD" w:rsidRPr="009E096D" w:rsidRDefault="00C854CD" w:rsidP="00664DFC">
            <w:pPr>
              <w:pStyle w:val="Tabletext"/>
              <w:rPr>
                <w:sz w:val="24"/>
                <w:szCs w:val="24"/>
              </w:rPr>
            </w:pPr>
            <w:r w:rsidRPr="009E096D">
              <w:rPr>
                <w:sz w:val="24"/>
                <w:szCs w:val="24"/>
              </w:rPr>
              <w:t>Slew Verification Tool</w:t>
            </w:r>
          </w:p>
        </w:tc>
      </w:tr>
    </w:tbl>
    <w:p w:rsidR="00C854CD" w:rsidRDefault="00C854CD" w:rsidP="00C854CD">
      <w:pPr>
        <w:tabs>
          <w:tab w:val="left" w:pos="3885"/>
        </w:tabs>
        <w:rPr>
          <w:sz w:val="24"/>
          <w:szCs w:val="24"/>
        </w:rPr>
      </w:pPr>
    </w:p>
    <w:p w:rsidR="00C854CD" w:rsidRPr="00BD4753" w:rsidRDefault="00C854CD" w:rsidP="00C854CD">
      <w:pPr>
        <w:tabs>
          <w:tab w:val="left" w:pos="3885"/>
        </w:tabs>
      </w:pPr>
    </w:p>
    <w:sectPr w:rsidR="00C854CD" w:rsidRPr="00BD4753" w:rsidSect="00CD38F1">
      <w:headerReference w:type="even" r:id="rId30"/>
      <w:headerReference w:type="default" r:id="rId31"/>
      <w:footerReference w:type="default" r:id="rId32"/>
      <w:headerReference w:type="first" r:id="rId33"/>
      <w:pgSz w:w="12240" w:h="20160" w:code="5"/>
      <w:pgMar w:top="0" w:right="1440" w:bottom="1440" w:left="1440" w:header="720" w:footer="36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A8" w:rsidRDefault="00B745A8" w:rsidP="002D56FE">
      <w:r>
        <w:separator/>
      </w:r>
    </w:p>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endnote>
  <w:endnote w:type="continuationSeparator" w:id="0">
    <w:p w:rsidR="00B745A8" w:rsidRDefault="00B745A8" w:rsidP="002D56FE">
      <w:r>
        <w:continuationSeparator/>
      </w:r>
    </w:p>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Pr="003D311B" w:rsidRDefault="00786D5E" w:rsidP="006B15EE">
    <w:pPr>
      <w:pStyle w:val="Footer"/>
    </w:pPr>
  </w:p>
  <w:p w:rsidR="00786D5E" w:rsidRPr="003D311B" w:rsidRDefault="00786D5E" w:rsidP="002D56FE">
    <w:pPr>
      <w:pStyle w:val="Footer"/>
    </w:pPr>
    <w:r w:rsidRPr="003D311B">
      <w:t>CHECK WITH LRO DATABASE AT:</w:t>
    </w:r>
  </w:p>
  <w:p w:rsidR="00786D5E" w:rsidRDefault="00B745A8" w:rsidP="002D56FE">
    <w:pPr>
      <w:pStyle w:val="Footer"/>
    </w:pPr>
    <w:hyperlink r:id="rId1" w:history="1">
      <w:r w:rsidR="00786D5E" w:rsidRPr="005822BB">
        <w:rPr>
          <w:rStyle w:val="Hyperlink"/>
        </w:rPr>
        <w:t>https://ipdtdms.gsfc.nasa.gov/</w:t>
      </w:r>
    </w:hyperlink>
  </w:p>
  <w:p w:rsidR="00786D5E" w:rsidRPr="003D311B" w:rsidRDefault="00786D5E" w:rsidP="002D56FE">
    <w:pPr>
      <w:pStyle w:val="Footer"/>
    </w:pPr>
  </w:p>
  <w:p w:rsidR="00786D5E" w:rsidRPr="003D311B" w:rsidRDefault="00786D5E" w:rsidP="00416BBC">
    <w:pPr>
      <w:pStyle w:val="Footer"/>
    </w:pPr>
    <w:r w:rsidRPr="003D311B">
      <w:t>TO VERIFY THAT THIS IS THE CORRECT VERSION PRIOR TO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Pr="003D311B" w:rsidRDefault="00786D5E" w:rsidP="006B15EE">
    <w:pPr>
      <w:pStyle w:val="Footer"/>
    </w:pPr>
    <w:r w:rsidRPr="003D311B">
      <w:t>CHECK WITH LRO DATABASE AT:</w:t>
    </w:r>
  </w:p>
  <w:p w:rsidR="00786D5E" w:rsidRPr="003D311B" w:rsidRDefault="00B745A8" w:rsidP="002D56FE">
    <w:pPr>
      <w:pStyle w:val="Footer"/>
    </w:pPr>
    <w:hyperlink r:id="rId1" w:history="1">
      <w:r w:rsidR="00786D5E" w:rsidRPr="005822BB">
        <w:rPr>
          <w:rStyle w:val="Hyperlink"/>
        </w:rPr>
        <w:t>https://ipdtdms.gsfc.nasa.gov/</w:t>
      </w:r>
    </w:hyperlink>
  </w:p>
  <w:p w:rsidR="00786D5E" w:rsidRPr="003D311B" w:rsidRDefault="00786D5E" w:rsidP="002D56FE">
    <w:pPr>
      <w:pStyle w:val="Footer"/>
    </w:pPr>
    <w:r w:rsidRPr="003D311B">
      <w:t>TO VERIFY THAT THIS IS THE CORRECT VERSION PRIOR TO USE.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rsidP="006B15E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D7301">
      <w:rPr>
        <w:rStyle w:val="PageNumber"/>
        <w:noProof/>
      </w:rPr>
      <w:t>ii</w:t>
    </w:r>
    <w:r>
      <w:rPr>
        <w:rStyle w:val="PageNumber"/>
      </w:rPr>
      <w:fldChar w:fldCharType="end"/>
    </w:r>
  </w:p>
  <w:p w:rsidR="00786D5E" w:rsidRPr="003D311B" w:rsidRDefault="00786D5E" w:rsidP="002D56FE">
    <w:pPr>
      <w:pStyle w:val="Footer"/>
    </w:pPr>
    <w:r w:rsidRPr="003D311B">
      <w:t>CHECK WITH LRO DATABASE AT:</w:t>
    </w:r>
  </w:p>
  <w:p w:rsidR="00786D5E" w:rsidRPr="003D311B" w:rsidRDefault="00B745A8" w:rsidP="002D56FE">
    <w:pPr>
      <w:pStyle w:val="Footer"/>
    </w:pPr>
    <w:hyperlink r:id="rId1" w:history="1">
      <w:r w:rsidR="00786D5E" w:rsidRPr="005822BB">
        <w:rPr>
          <w:rStyle w:val="Hyperlink"/>
        </w:rPr>
        <w:t>https://ipdtdms.gsfc.nasa.gov/</w:t>
      </w:r>
    </w:hyperlink>
  </w:p>
  <w:p w:rsidR="00786D5E" w:rsidRPr="003D311B" w:rsidRDefault="00786D5E" w:rsidP="002D56FE">
    <w:pPr>
      <w:pStyle w:val="Footer"/>
    </w:pPr>
    <w:r w:rsidRPr="003D311B">
      <w:t>TO VERIFY THAT THIS IS THE CORRECT VERSION PRIOR TO USE.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Pr="003D311B" w:rsidRDefault="00786D5E" w:rsidP="006B15EE">
    <w:pPr>
      <w:pStyle w:val="Footer"/>
    </w:pPr>
    <w:r>
      <w:rPr>
        <w:rStyle w:val="PageNumber"/>
      </w:rPr>
      <w:fldChar w:fldCharType="begin"/>
    </w:r>
    <w:r>
      <w:rPr>
        <w:rStyle w:val="PageNumber"/>
      </w:rPr>
      <w:instrText xml:space="preserve"> PAGE </w:instrText>
    </w:r>
    <w:r>
      <w:rPr>
        <w:rStyle w:val="PageNumber"/>
      </w:rPr>
      <w:fldChar w:fldCharType="separate"/>
    </w:r>
    <w:r w:rsidR="005D7301">
      <w:rPr>
        <w:rStyle w:val="PageNumber"/>
        <w:noProof/>
      </w:rPr>
      <w:t>2-6</w:t>
    </w:r>
    <w:r>
      <w:rPr>
        <w:rStyle w:val="PageNumber"/>
      </w:rPr>
      <w:fldChar w:fldCharType="end"/>
    </w:r>
  </w:p>
  <w:p w:rsidR="00786D5E" w:rsidRPr="003D311B" w:rsidRDefault="00786D5E" w:rsidP="002D56FE">
    <w:pPr>
      <w:pStyle w:val="Footer"/>
    </w:pPr>
    <w:r w:rsidRPr="003D311B">
      <w:t>CHECK WITH LRO DATABASE AT:</w:t>
    </w:r>
  </w:p>
  <w:p w:rsidR="00786D5E" w:rsidRPr="003D311B" w:rsidRDefault="00B745A8" w:rsidP="002D56FE">
    <w:pPr>
      <w:pStyle w:val="Footer"/>
    </w:pPr>
    <w:hyperlink r:id="rId1" w:history="1">
      <w:r w:rsidR="00786D5E" w:rsidRPr="005822BB">
        <w:rPr>
          <w:rStyle w:val="Hyperlink"/>
        </w:rPr>
        <w:t>https://ipdtdms.gsfc.nasa.gov/</w:t>
      </w:r>
    </w:hyperlink>
  </w:p>
  <w:p w:rsidR="00786D5E" w:rsidRPr="003D311B" w:rsidRDefault="00786D5E" w:rsidP="002D56FE">
    <w:pPr>
      <w:pStyle w:val="Footer"/>
    </w:pPr>
    <w:r w:rsidRPr="003D311B">
      <w:t>TO VERIFY THAT THIS IS THE CORRECT VERSION PRIOR TO USE.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rsidP="002D56FE">
    <w:pPr>
      <w:pStyle w:val="Footer"/>
    </w:pPr>
    <w:r>
      <w:rPr>
        <w:rStyle w:val="PageNumber"/>
      </w:rPr>
      <w:fldChar w:fldCharType="begin"/>
    </w:r>
    <w:r>
      <w:rPr>
        <w:rStyle w:val="PageNumber"/>
      </w:rPr>
      <w:instrText xml:space="preserve"> PAGE </w:instrText>
    </w:r>
    <w:r>
      <w:rPr>
        <w:rStyle w:val="PageNumber"/>
      </w:rPr>
      <w:fldChar w:fldCharType="separate"/>
    </w:r>
    <w:r w:rsidR="005D7301">
      <w:rPr>
        <w:rStyle w:val="PageNumber"/>
        <w:noProof/>
      </w:rPr>
      <w:t>APPENDIX A-1</w:t>
    </w:r>
    <w:r>
      <w:rPr>
        <w:rStyle w:val="PageNumber"/>
      </w:rPr>
      <w:fldChar w:fldCharType="end"/>
    </w:r>
  </w:p>
  <w:p w:rsidR="00786D5E" w:rsidRDefault="00786D5E" w:rsidP="002D56FE">
    <w:pPr>
      <w:pStyle w:val="Footer"/>
    </w:pPr>
    <w:r>
      <w:t>CHECK WITH LRO DATABASE AT:</w:t>
    </w:r>
  </w:p>
  <w:p w:rsidR="00786D5E" w:rsidRDefault="00B745A8" w:rsidP="002D56FE">
    <w:pPr>
      <w:pStyle w:val="Footer"/>
    </w:pPr>
    <w:hyperlink r:id="rId1" w:history="1">
      <w:r w:rsidR="00786D5E" w:rsidRPr="005822BB">
        <w:rPr>
          <w:rStyle w:val="Hyperlink"/>
        </w:rPr>
        <w:t>https://ipdtdms.gsfc.nasa.gov/</w:t>
      </w:r>
    </w:hyperlink>
  </w:p>
  <w:p w:rsidR="00786D5E" w:rsidRDefault="00786D5E" w:rsidP="006B31E2">
    <w:pPr>
      <w:pStyle w:val="Footer"/>
    </w:pPr>
    <w:r>
      <w:t>TO VERIFY THAT THIS IS THE CORRECT VERSION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A8" w:rsidRDefault="00B745A8" w:rsidP="002D56FE">
      <w:r>
        <w:separator/>
      </w:r>
    </w:p>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footnote>
  <w:footnote w:type="continuationSeparator" w:id="0">
    <w:p w:rsidR="00B745A8" w:rsidRDefault="00B745A8" w:rsidP="002D56FE">
      <w:r>
        <w:continuationSeparator/>
      </w:r>
    </w:p>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p w:rsidR="00B745A8" w:rsidRDefault="00B745A8" w:rsidP="002D56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 w:rsidR="00786D5E" w:rsidRDefault="00786D5E"/>
  <w:p w:rsidR="00786D5E" w:rsidRDefault="00786D5E"/>
  <w:p w:rsidR="00786D5E" w:rsidRDefault="00786D5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Pr="003D311B" w:rsidRDefault="00786D5E" w:rsidP="00CD38F1">
    <w:pPr>
      <w:pStyle w:val="Header"/>
      <w:tabs>
        <w:tab w:val="clear" w:pos="4320"/>
        <w:tab w:val="clear" w:pos="8640"/>
        <w:tab w:val="right" w:pos="9360"/>
      </w:tabs>
      <w:jc w:val="left"/>
    </w:pPr>
    <w:r>
      <w:t>LRO Slewing Requirements</w:t>
    </w:r>
    <w:r>
      <w:tab/>
      <w:t>LRO-</w:t>
    </w:r>
    <w:r w:rsidRPr="003D311B">
      <w:t>4</w:t>
    </w:r>
    <w:r>
      <w:t>5</w:t>
    </w:r>
    <w:r w:rsidRPr="003D311B">
      <w:t>1-</w:t>
    </w:r>
    <w:r>
      <w:t>RQMT-</w:t>
    </w:r>
    <w:r w:rsidRPr="008F5991">
      <w:rPr>
        <w:szCs w:val="22"/>
      </w:rPr>
      <w:t>3546</w:t>
    </w:r>
  </w:p>
  <w:p w:rsidR="00786D5E" w:rsidRDefault="00786D5E" w:rsidP="00CD38F1">
    <w:pPr>
      <w:pStyle w:val="Header"/>
      <w:jc w:val="right"/>
    </w:pPr>
    <w:r w:rsidRPr="003D311B">
      <w:t xml:space="preserve">Revision – </w:t>
    </w:r>
  </w:p>
  <w:p w:rsidR="00786D5E" w:rsidRDefault="00786D5E" w:rsidP="00CD38F1">
    <w:pPr>
      <w:pStyle w:val="Header"/>
      <w:tabs>
        <w:tab w:val="clear" w:pos="4320"/>
        <w:tab w:val="clear" w:pos="8640"/>
        <w:tab w:val="right" w:pos="18000"/>
      </w:tabs>
      <w:ind w:right="72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Pr="003D311B" w:rsidRDefault="00786D5E" w:rsidP="002E0F7B">
    <w:pPr>
      <w:pStyle w:val="Header"/>
      <w:tabs>
        <w:tab w:val="clear" w:pos="4320"/>
      </w:tabs>
      <w:jc w:val="right"/>
    </w:pPr>
    <w:r>
      <w:t>LRO-</w:t>
    </w:r>
    <w:r w:rsidRPr="003D311B">
      <w:t>4</w:t>
    </w:r>
    <w:r>
      <w:t>5</w:t>
    </w:r>
    <w:r w:rsidRPr="003D311B">
      <w:t>1-</w:t>
    </w:r>
    <w:r>
      <w:t>RQMT-</w:t>
    </w:r>
    <w:r w:rsidRPr="008F5991">
      <w:rPr>
        <w:szCs w:val="22"/>
      </w:rPr>
      <w:t>3546</w:t>
    </w:r>
  </w:p>
  <w:p w:rsidR="00786D5E" w:rsidRDefault="00786D5E" w:rsidP="002E0F7B">
    <w:pPr>
      <w:pStyle w:val="Header"/>
      <w:jc w:val="right"/>
    </w:pPr>
    <w:r w:rsidRPr="003D311B">
      <w:t>Revision –</w:t>
    </w:r>
    <w:r>
      <w:t xml:space="preserve"> </w:t>
    </w:r>
    <w:r w:rsidRPr="003D311B">
      <w:t xml:space="preserve"> </w:t>
    </w:r>
  </w:p>
  <w:p w:rsidR="00786D5E" w:rsidRPr="003D311B" w:rsidRDefault="00786D5E" w:rsidP="002E0F7B">
    <w:pPr>
      <w:pStyle w:val="Header"/>
      <w:jc w:val="right"/>
    </w:pPr>
    <w:r w:rsidRPr="003D311B">
      <w:t xml:space="preserve">Effective Date: </w:t>
    </w:r>
    <w:r>
      <w:t>TBS</w:t>
    </w:r>
  </w:p>
  <w:p w:rsidR="00786D5E" w:rsidRDefault="00786D5E" w:rsidP="002E0F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Pr="003D311B" w:rsidRDefault="00786D5E" w:rsidP="00CD38F1">
    <w:pPr>
      <w:pStyle w:val="Header"/>
      <w:tabs>
        <w:tab w:val="clear" w:pos="4320"/>
        <w:tab w:val="clear" w:pos="8640"/>
        <w:tab w:val="right" w:pos="9360"/>
      </w:tabs>
      <w:jc w:val="left"/>
    </w:pPr>
    <w:r>
      <w:t>LRO Slewing Requirements</w:t>
    </w:r>
    <w:r>
      <w:tab/>
      <w:t>LRO-</w:t>
    </w:r>
    <w:r w:rsidRPr="003D311B">
      <w:t>4</w:t>
    </w:r>
    <w:r>
      <w:t>5</w:t>
    </w:r>
    <w:r w:rsidRPr="003D311B">
      <w:t>1-</w:t>
    </w:r>
    <w:r>
      <w:t>RQMT-</w:t>
    </w:r>
    <w:r w:rsidRPr="008F5991">
      <w:rPr>
        <w:szCs w:val="22"/>
      </w:rPr>
      <w:t>3546</w:t>
    </w:r>
  </w:p>
  <w:p w:rsidR="00786D5E" w:rsidRDefault="00786D5E" w:rsidP="002E0F7B">
    <w:pPr>
      <w:pStyle w:val="Header"/>
      <w:jc w:val="right"/>
    </w:pPr>
    <w:r w:rsidRPr="003D311B">
      <w:t xml:space="preserve">Revision –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5E" w:rsidRDefault="0078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2D0"/>
    <w:multiLevelType w:val="hybridMultilevel"/>
    <w:tmpl w:val="4C167E92"/>
    <w:lvl w:ilvl="0" w:tplc="FFFFFFFF">
      <w:start w:val="1"/>
      <w:numFmt w:val="bullet"/>
      <w:pStyle w:val="Signature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97ED3"/>
    <w:multiLevelType w:val="hybridMultilevel"/>
    <w:tmpl w:val="80001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D1636"/>
    <w:multiLevelType w:val="hybridMultilevel"/>
    <w:tmpl w:val="9154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3CEC"/>
    <w:multiLevelType w:val="multilevel"/>
    <w:tmpl w:val="5EAA0384"/>
    <w:lvl w:ilvl="0">
      <w:start w:val="1"/>
      <w:numFmt w:val="none"/>
      <w:lvlText w:val="1"/>
      <w:lvlJc w:val="left"/>
      <w:pPr>
        <w:tabs>
          <w:tab w:val="num" w:pos="432"/>
        </w:tabs>
        <w:ind w:left="432" w:hanging="432"/>
      </w:pPr>
      <w:rPr>
        <w:rFonts w:hint="default"/>
      </w:rPr>
    </w:lvl>
    <w:lvl w:ilvl="1">
      <w:start w:val="1"/>
      <w:numFmt w:val="decimal"/>
      <w:lvlText w:val="%11.%2"/>
      <w:lvlJc w:val="left"/>
      <w:pPr>
        <w:tabs>
          <w:tab w:val="num" w:pos="576"/>
        </w:tabs>
        <w:ind w:left="576" w:hanging="576"/>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1APPENDIX %7:"/>
      <w:lvlJc w:val="left"/>
      <w:pPr>
        <w:tabs>
          <w:tab w:val="num" w:pos="720"/>
        </w:tabs>
        <w:ind w:left="720" w:hanging="720"/>
      </w:pPr>
      <w:rPr>
        <w:rFonts w:hint="default"/>
      </w:rPr>
    </w:lvl>
    <w:lvl w:ilvl="7">
      <w:start w:val="1"/>
      <w:numFmt w:val="decimal"/>
      <w:pStyle w:val="Heading8"/>
      <w:lvlText w:val="%1%7.%8"/>
      <w:lvlJc w:val="left"/>
      <w:pPr>
        <w:tabs>
          <w:tab w:val="num" w:pos="5724"/>
        </w:tabs>
        <w:ind w:left="5724" w:hanging="864"/>
      </w:pPr>
      <w:rPr>
        <w:rFonts w:hint="default"/>
      </w:rPr>
    </w:lvl>
    <w:lvl w:ilvl="8">
      <w:start w:val="1"/>
      <w:numFmt w:val="decimal"/>
      <w:pStyle w:val="Heading9"/>
      <w:lvlText w:val="%1%7.%8.%9"/>
      <w:lvlJc w:val="left"/>
      <w:pPr>
        <w:tabs>
          <w:tab w:val="num" w:pos="1008"/>
        </w:tabs>
        <w:ind w:left="1008" w:hanging="1008"/>
      </w:pPr>
      <w:rPr>
        <w:rFonts w:hint="default"/>
      </w:rPr>
    </w:lvl>
  </w:abstractNum>
  <w:abstractNum w:abstractNumId="4" w15:restartNumberingAfterBreak="0">
    <w:nsid w:val="09B352F2"/>
    <w:multiLevelType w:val="hybridMultilevel"/>
    <w:tmpl w:val="AF58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303"/>
    <w:multiLevelType w:val="hybridMultilevel"/>
    <w:tmpl w:val="57BAD4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8E25DD7"/>
    <w:multiLevelType w:val="multilevel"/>
    <w:tmpl w:val="CAEC67B2"/>
    <w:lvl w:ilvl="0">
      <w:start w:val="1"/>
      <w:numFmt w:val="none"/>
      <w:lvlText w:val="1"/>
      <w:lvlJc w:val="left"/>
      <w:pPr>
        <w:tabs>
          <w:tab w:val="num" w:pos="432"/>
        </w:tabs>
        <w:ind w:left="432" w:hanging="432"/>
      </w:pPr>
      <w:rPr>
        <w:rFonts w:hint="default"/>
      </w:rPr>
    </w:lvl>
    <w:lvl w:ilvl="1">
      <w:start w:val="1"/>
      <w:numFmt w:val="decimal"/>
      <w:lvlText w:val="%11.%2"/>
      <w:lvlJc w:val="left"/>
      <w:pPr>
        <w:tabs>
          <w:tab w:val="num" w:pos="576"/>
        </w:tabs>
        <w:ind w:left="576" w:hanging="576"/>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Text w:val="%1APPENDIX %7"/>
      <w:lvlJc w:val="left"/>
      <w:pPr>
        <w:tabs>
          <w:tab w:val="num" w:pos="720"/>
        </w:tabs>
        <w:ind w:left="720" w:hanging="720"/>
      </w:pPr>
      <w:rPr>
        <w:rFonts w:hint="default"/>
      </w:rPr>
    </w:lvl>
    <w:lvl w:ilvl="7">
      <w:start w:val="1"/>
      <w:numFmt w:val="decimal"/>
      <w:lvlText w:val="%1%7.%8"/>
      <w:lvlJc w:val="left"/>
      <w:pPr>
        <w:tabs>
          <w:tab w:val="num" w:pos="864"/>
        </w:tabs>
        <w:ind w:left="864" w:hanging="864"/>
      </w:pPr>
      <w:rPr>
        <w:rFonts w:hint="default"/>
      </w:rPr>
    </w:lvl>
    <w:lvl w:ilvl="8">
      <w:start w:val="1"/>
      <w:numFmt w:val="decimal"/>
      <w:lvlText w:val="%1%7.%8.%9"/>
      <w:lvlJc w:val="left"/>
      <w:pPr>
        <w:tabs>
          <w:tab w:val="num" w:pos="1008"/>
        </w:tabs>
        <w:ind w:left="1008" w:hanging="1008"/>
      </w:pPr>
      <w:rPr>
        <w:rFonts w:hint="default"/>
      </w:rPr>
    </w:lvl>
  </w:abstractNum>
  <w:abstractNum w:abstractNumId="7" w15:restartNumberingAfterBreak="0">
    <w:nsid w:val="18F3536E"/>
    <w:multiLevelType w:val="multilevel"/>
    <w:tmpl w:val="55B0D250"/>
    <w:styleLink w:val="StyleBulleted"/>
    <w:lvl w:ilvl="0">
      <w:start w:val="1"/>
      <w:numFmt w:val="bullet"/>
      <w:lvlText w:val=""/>
      <w:lvlJc w:val="left"/>
      <w:pPr>
        <w:tabs>
          <w:tab w:val="num" w:pos="1152"/>
        </w:tabs>
        <w:ind w:left="1152" w:hanging="432"/>
      </w:pPr>
      <w:rPr>
        <w:rFonts w:ascii="Wingdings 2" w:hAnsi="Wingdings 2"/>
        <w:sz w:val="22"/>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C3B3F12"/>
    <w:multiLevelType w:val="hybridMultilevel"/>
    <w:tmpl w:val="AF8E8B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EA425F0"/>
    <w:multiLevelType w:val="hybridMultilevel"/>
    <w:tmpl w:val="40FC6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E17D2"/>
    <w:multiLevelType w:val="hybridMultilevel"/>
    <w:tmpl w:val="ECE8FF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2357F45"/>
    <w:multiLevelType w:val="hybridMultilevel"/>
    <w:tmpl w:val="8A7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029D4"/>
    <w:multiLevelType w:val="multilevel"/>
    <w:tmpl w:val="E2B4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03B13"/>
    <w:multiLevelType w:val="hybridMultilevel"/>
    <w:tmpl w:val="0ECAC5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44A3F69"/>
    <w:multiLevelType w:val="hybridMultilevel"/>
    <w:tmpl w:val="34E21B90"/>
    <w:lvl w:ilvl="0" w:tplc="119E3A48">
      <w:start w:val="1"/>
      <w:numFmt w:val="decimal"/>
      <w:lvlText w:val="%1)"/>
      <w:lvlJc w:val="left"/>
      <w:pPr>
        <w:ind w:left="720" w:hanging="360"/>
      </w:pPr>
      <w:rPr>
        <w:rFonts w:ascii="Calibri" w:hAnsi="Calibri"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901F05"/>
    <w:multiLevelType w:val="hybridMultilevel"/>
    <w:tmpl w:val="6AF4B32E"/>
    <w:lvl w:ilvl="0" w:tplc="5508800C">
      <w:start w:val="1"/>
      <w:numFmt w:val="decimal"/>
      <w:lvlText w:val="%1."/>
      <w:lvlJc w:val="left"/>
      <w:pPr>
        <w:tabs>
          <w:tab w:val="num" w:pos="504"/>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EA741B"/>
    <w:multiLevelType w:val="hybridMultilevel"/>
    <w:tmpl w:val="F3BA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E3B01"/>
    <w:multiLevelType w:val="hybridMultilevel"/>
    <w:tmpl w:val="9154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1121E"/>
    <w:multiLevelType w:val="hybridMultilevel"/>
    <w:tmpl w:val="705E65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A545EBB"/>
    <w:multiLevelType w:val="hybridMultilevel"/>
    <w:tmpl w:val="DB804D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B8E764E"/>
    <w:multiLevelType w:val="hybridMultilevel"/>
    <w:tmpl w:val="AA04DC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A06A0"/>
    <w:multiLevelType w:val="hybridMultilevel"/>
    <w:tmpl w:val="926A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73692"/>
    <w:multiLevelType w:val="hybridMultilevel"/>
    <w:tmpl w:val="71C6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60D63"/>
    <w:multiLevelType w:val="hybridMultilevel"/>
    <w:tmpl w:val="0494EA6C"/>
    <w:lvl w:ilvl="0" w:tplc="5508800C">
      <w:start w:val="1"/>
      <w:numFmt w:val="decimal"/>
      <w:lvlText w:val="%1."/>
      <w:lvlJc w:val="left"/>
      <w:pPr>
        <w:tabs>
          <w:tab w:val="num" w:pos="504"/>
        </w:tabs>
        <w:ind w:left="576"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497343"/>
    <w:multiLevelType w:val="hybridMultilevel"/>
    <w:tmpl w:val="42FA07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46267015"/>
    <w:multiLevelType w:val="hybridMultilevel"/>
    <w:tmpl w:val="2664587A"/>
    <w:lvl w:ilvl="0" w:tplc="6FBA9DBA">
      <w:start w:val="1"/>
      <w:numFmt w:val="bullet"/>
      <w:lvlText w:val=""/>
      <w:lvlJc w:val="left"/>
      <w:pPr>
        <w:tabs>
          <w:tab w:val="num" w:pos="720"/>
        </w:tabs>
        <w:ind w:left="720" w:hanging="43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C005F7"/>
    <w:multiLevelType w:val="hybridMultilevel"/>
    <w:tmpl w:val="B9441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D97349"/>
    <w:multiLevelType w:val="hybridMultilevel"/>
    <w:tmpl w:val="FC54A6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5176507B"/>
    <w:multiLevelType w:val="multilevel"/>
    <w:tmpl w:val="C8FAD7DA"/>
    <w:lvl w:ilvl="0">
      <w:start w:val="1"/>
      <w:numFmt w:val="none"/>
      <w:lvlText w:val="1"/>
      <w:lvlJc w:val="left"/>
      <w:pPr>
        <w:tabs>
          <w:tab w:val="num" w:pos="432"/>
        </w:tabs>
        <w:ind w:left="432" w:hanging="432"/>
      </w:pPr>
      <w:rPr>
        <w:rFonts w:hint="default"/>
      </w:rPr>
    </w:lvl>
    <w:lvl w:ilvl="1">
      <w:start w:val="1"/>
      <w:numFmt w:val="decimal"/>
      <w:lvlText w:val="%11.%2"/>
      <w:lvlJc w:val="left"/>
      <w:pPr>
        <w:tabs>
          <w:tab w:val="num" w:pos="576"/>
        </w:tabs>
        <w:ind w:left="576" w:hanging="576"/>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Text w:val="%1%7"/>
      <w:lvlJc w:val="left"/>
      <w:pPr>
        <w:tabs>
          <w:tab w:val="num" w:pos="720"/>
        </w:tabs>
        <w:ind w:left="720" w:hanging="720"/>
      </w:pPr>
      <w:rPr>
        <w:rFonts w:hint="default"/>
      </w:rPr>
    </w:lvl>
    <w:lvl w:ilvl="7">
      <w:start w:val="1"/>
      <w:numFmt w:val="decimal"/>
      <w:lvlText w:val="%1%7.%8"/>
      <w:lvlJc w:val="left"/>
      <w:pPr>
        <w:tabs>
          <w:tab w:val="num" w:pos="864"/>
        </w:tabs>
        <w:ind w:left="864" w:hanging="864"/>
      </w:pPr>
      <w:rPr>
        <w:rFonts w:hint="default"/>
      </w:rPr>
    </w:lvl>
    <w:lvl w:ilvl="8">
      <w:start w:val="1"/>
      <w:numFmt w:val="decimal"/>
      <w:lvlText w:val="%1%7.%8.%9"/>
      <w:lvlJc w:val="left"/>
      <w:pPr>
        <w:tabs>
          <w:tab w:val="num" w:pos="1008"/>
        </w:tabs>
        <w:ind w:left="1008" w:hanging="1008"/>
      </w:pPr>
      <w:rPr>
        <w:rFonts w:hint="default"/>
      </w:rPr>
    </w:lvl>
  </w:abstractNum>
  <w:abstractNum w:abstractNumId="29" w15:restartNumberingAfterBreak="0">
    <w:nsid w:val="51963E6F"/>
    <w:multiLevelType w:val="hybridMultilevel"/>
    <w:tmpl w:val="E43095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537F00F1"/>
    <w:multiLevelType w:val="hybridMultilevel"/>
    <w:tmpl w:val="9346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C32D7"/>
    <w:multiLevelType w:val="hybridMultilevel"/>
    <w:tmpl w:val="499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40C9C"/>
    <w:multiLevelType w:val="multilevel"/>
    <w:tmpl w:val="D674A2D6"/>
    <w:lvl w:ilvl="0">
      <w:start w:val="1"/>
      <w:numFmt w:val="decimal"/>
      <w:pStyle w:val="Heading1"/>
      <w:lvlText w:val="%1.0"/>
      <w:lvlJc w:val="left"/>
      <w:pPr>
        <w:tabs>
          <w:tab w:val="num" w:pos="720"/>
        </w:tabs>
        <w:ind w:left="720" w:hanging="720"/>
      </w:pPr>
      <w:rPr>
        <w:rFonts w:ascii="Times New Roman" w:hAnsi="Times New Roman"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880"/>
        </w:tabs>
        <w:ind w:left="2880" w:hanging="720"/>
      </w:pPr>
      <w:rPr>
        <w:rFonts w:ascii="Times New Roman" w:hAnsi="Times New Roman"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775"/>
        </w:tabs>
        <w:ind w:left="277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C4803F5"/>
    <w:multiLevelType w:val="multilevel"/>
    <w:tmpl w:val="55B0D250"/>
    <w:numStyleLink w:val="StyleBulleted"/>
  </w:abstractNum>
  <w:abstractNum w:abstractNumId="34" w15:restartNumberingAfterBreak="0">
    <w:nsid w:val="605E501B"/>
    <w:multiLevelType w:val="hybridMultilevel"/>
    <w:tmpl w:val="D8A4AD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CC260F"/>
    <w:multiLevelType w:val="hybridMultilevel"/>
    <w:tmpl w:val="998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87E7E"/>
    <w:multiLevelType w:val="hybridMultilevel"/>
    <w:tmpl w:val="05C0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67D83"/>
    <w:multiLevelType w:val="multilevel"/>
    <w:tmpl w:val="B82CF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930E3D"/>
    <w:multiLevelType w:val="hybridMultilevel"/>
    <w:tmpl w:val="FCACF2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65A70379"/>
    <w:multiLevelType w:val="hybridMultilevel"/>
    <w:tmpl w:val="C2061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4149F6"/>
    <w:multiLevelType w:val="hybridMultilevel"/>
    <w:tmpl w:val="522A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C41A4"/>
    <w:multiLevelType w:val="hybridMultilevel"/>
    <w:tmpl w:val="102826D2"/>
    <w:lvl w:ilvl="0" w:tplc="51BAB836">
      <w:start w:val="14"/>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A325D"/>
    <w:multiLevelType w:val="hybridMultilevel"/>
    <w:tmpl w:val="24EAA894"/>
    <w:lvl w:ilvl="0" w:tplc="E050FA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34229"/>
    <w:multiLevelType w:val="hybridMultilevel"/>
    <w:tmpl w:val="A8C03C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7B78720F"/>
    <w:multiLevelType w:val="hybridMultilevel"/>
    <w:tmpl w:val="D19E1E66"/>
    <w:lvl w:ilvl="0" w:tplc="0409000F">
      <w:start w:val="1"/>
      <w:numFmt w:val="decimal"/>
      <w:lvlText w:val="%1."/>
      <w:lvlJc w:val="left"/>
      <w:pPr>
        <w:tabs>
          <w:tab w:val="num" w:pos="720"/>
        </w:tabs>
        <w:ind w:left="720" w:hanging="360"/>
      </w:pPr>
    </w:lvl>
    <w:lvl w:ilvl="1" w:tplc="9AFAE7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0"/>
  </w:num>
  <w:num w:numId="3">
    <w:abstractNumId w:val="3"/>
  </w:num>
  <w:num w:numId="4">
    <w:abstractNumId w:val="25"/>
  </w:num>
  <w:num w:numId="5">
    <w:abstractNumId w:val="7"/>
  </w:num>
  <w:num w:numId="6">
    <w:abstractNumId w:val="33"/>
  </w:num>
  <w:num w:numId="7">
    <w:abstractNumId w:val="44"/>
  </w:num>
  <w:num w:numId="8">
    <w:abstractNumId w:val="26"/>
  </w:num>
  <w:num w:numId="9">
    <w:abstractNumId w:val="12"/>
  </w:num>
  <w:num w:numId="10">
    <w:abstractNumId w:val="37"/>
  </w:num>
  <w:num w:numId="11">
    <w:abstractNumId w:val="39"/>
  </w:num>
  <w:num w:numId="12">
    <w:abstractNumId w:val="23"/>
  </w:num>
  <w:num w:numId="13">
    <w:abstractNumId w:val="15"/>
  </w:num>
  <w:num w:numId="14">
    <w:abstractNumId w:val="28"/>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2"/>
  </w:num>
  <w:num w:numId="19">
    <w:abstractNumId w:val="40"/>
  </w:num>
  <w:num w:numId="20">
    <w:abstractNumId w:val="22"/>
  </w:num>
  <w:num w:numId="21">
    <w:abstractNumId w:val="9"/>
  </w:num>
  <w:num w:numId="22">
    <w:abstractNumId w:val="41"/>
  </w:num>
  <w:num w:numId="23">
    <w:abstractNumId w:val="31"/>
  </w:num>
  <w:num w:numId="24">
    <w:abstractNumId w:val="17"/>
  </w:num>
  <w:num w:numId="25">
    <w:abstractNumId w:val="32"/>
  </w:num>
  <w:num w:numId="26">
    <w:abstractNumId w:val="10"/>
  </w:num>
  <w:num w:numId="27">
    <w:abstractNumId w:val="29"/>
  </w:num>
  <w:num w:numId="28">
    <w:abstractNumId w:val="13"/>
  </w:num>
  <w:num w:numId="29">
    <w:abstractNumId w:val="43"/>
  </w:num>
  <w:num w:numId="30">
    <w:abstractNumId w:val="38"/>
  </w:num>
  <w:num w:numId="31">
    <w:abstractNumId w:val="35"/>
  </w:num>
  <w:num w:numId="32">
    <w:abstractNumId w:val="30"/>
  </w:num>
  <w:num w:numId="33">
    <w:abstractNumId w:val="21"/>
  </w:num>
  <w:num w:numId="34">
    <w:abstractNumId w:val="18"/>
  </w:num>
  <w:num w:numId="35">
    <w:abstractNumId w:val="27"/>
  </w:num>
  <w:num w:numId="36">
    <w:abstractNumId w:val="19"/>
  </w:num>
  <w:num w:numId="37">
    <w:abstractNumId w:val="8"/>
  </w:num>
  <w:num w:numId="38">
    <w:abstractNumId w:val="5"/>
  </w:num>
  <w:num w:numId="39">
    <w:abstractNumId w:val="24"/>
  </w:num>
  <w:num w:numId="40">
    <w:abstractNumId w:val="36"/>
  </w:num>
  <w:num w:numId="41">
    <w:abstractNumId w:val="16"/>
  </w:num>
  <w:num w:numId="42">
    <w:abstractNumId w:val="3"/>
  </w:num>
  <w:num w:numId="43">
    <w:abstractNumId w:val="2"/>
  </w:num>
  <w:num w:numId="44">
    <w:abstractNumId w:val="1"/>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
  </w:num>
  <w:num w:numId="48">
    <w:abstractNumId w:val="42"/>
  </w:num>
  <w:num w:numId="49">
    <w:abstractNumId w:val="20"/>
  </w:num>
  <w:num w:numId="5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ffe701">
      <v:fill color="#ffe701"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1B"/>
    <w:rsid w:val="00006697"/>
    <w:rsid w:val="00006E37"/>
    <w:rsid w:val="00006F4F"/>
    <w:rsid w:val="00010CA7"/>
    <w:rsid w:val="00011F99"/>
    <w:rsid w:val="000166AB"/>
    <w:rsid w:val="00016BCC"/>
    <w:rsid w:val="0002127F"/>
    <w:rsid w:val="00021AB7"/>
    <w:rsid w:val="00021C59"/>
    <w:rsid w:val="00023756"/>
    <w:rsid w:val="00025A21"/>
    <w:rsid w:val="0003292B"/>
    <w:rsid w:val="00033514"/>
    <w:rsid w:val="00035179"/>
    <w:rsid w:val="0003610F"/>
    <w:rsid w:val="0004255A"/>
    <w:rsid w:val="000443A8"/>
    <w:rsid w:val="000479E5"/>
    <w:rsid w:val="0005514E"/>
    <w:rsid w:val="00055D59"/>
    <w:rsid w:val="00056D09"/>
    <w:rsid w:val="00057CE3"/>
    <w:rsid w:val="0006176B"/>
    <w:rsid w:val="000619AB"/>
    <w:rsid w:val="000624EF"/>
    <w:rsid w:val="00066CDB"/>
    <w:rsid w:val="000715B7"/>
    <w:rsid w:val="00071F62"/>
    <w:rsid w:val="00073C77"/>
    <w:rsid w:val="0007753B"/>
    <w:rsid w:val="000775F7"/>
    <w:rsid w:val="00094959"/>
    <w:rsid w:val="000A6270"/>
    <w:rsid w:val="000B0418"/>
    <w:rsid w:val="000B1740"/>
    <w:rsid w:val="000B1968"/>
    <w:rsid w:val="000B3D6A"/>
    <w:rsid w:val="000B786F"/>
    <w:rsid w:val="000C5558"/>
    <w:rsid w:val="000D2FA1"/>
    <w:rsid w:val="000D3067"/>
    <w:rsid w:val="000D5526"/>
    <w:rsid w:val="000E437F"/>
    <w:rsid w:val="000E60FD"/>
    <w:rsid w:val="000F233B"/>
    <w:rsid w:val="000F734E"/>
    <w:rsid w:val="001031A6"/>
    <w:rsid w:val="001128BF"/>
    <w:rsid w:val="00114174"/>
    <w:rsid w:val="0011567A"/>
    <w:rsid w:val="001165CE"/>
    <w:rsid w:val="00117F30"/>
    <w:rsid w:val="0012148F"/>
    <w:rsid w:val="00123E30"/>
    <w:rsid w:val="00125F68"/>
    <w:rsid w:val="0013129A"/>
    <w:rsid w:val="00131DC7"/>
    <w:rsid w:val="00132CFE"/>
    <w:rsid w:val="00133975"/>
    <w:rsid w:val="0014249C"/>
    <w:rsid w:val="00144F74"/>
    <w:rsid w:val="00145401"/>
    <w:rsid w:val="00147716"/>
    <w:rsid w:val="00151412"/>
    <w:rsid w:val="00156EA1"/>
    <w:rsid w:val="00157159"/>
    <w:rsid w:val="00161B6E"/>
    <w:rsid w:val="0016207A"/>
    <w:rsid w:val="0016558B"/>
    <w:rsid w:val="00170D3A"/>
    <w:rsid w:val="00170DAA"/>
    <w:rsid w:val="00171693"/>
    <w:rsid w:val="00174807"/>
    <w:rsid w:val="001749BF"/>
    <w:rsid w:val="00183645"/>
    <w:rsid w:val="00185E3D"/>
    <w:rsid w:val="00186742"/>
    <w:rsid w:val="001910D7"/>
    <w:rsid w:val="001911B9"/>
    <w:rsid w:val="001931E9"/>
    <w:rsid w:val="001A0038"/>
    <w:rsid w:val="001C3AFB"/>
    <w:rsid w:val="001C4413"/>
    <w:rsid w:val="001C5222"/>
    <w:rsid w:val="001C53B9"/>
    <w:rsid w:val="001C607A"/>
    <w:rsid w:val="001D076C"/>
    <w:rsid w:val="001D36BD"/>
    <w:rsid w:val="001D5279"/>
    <w:rsid w:val="001E0CF8"/>
    <w:rsid w:val="001F2FE5"/>
    <w:rsid w:val="001F5A63"/>
    <w:rsid w:val="001F5F8A"/>
    <w:rsid w:val="001F7900"/>
    <w:rsid w:val="001F7EF9"/>
    <w:rsid w:val="00201858"/>
    <w:rsid w:val="002041BD"/>
    <w:rsid w:val="00204CDF"/>
    <w:rsid w:val="00210446"/>
    <w:rsid w:val="002133CD"/>
    <w:rsid w:val="0021410C"/>
    <w:rsid w:val="002154CD"/>
    <w:rsid w:val="002157DE"/>
    <w:rsid w:val="00217131"/>
    <w:rsid w:val="00220CCB"/>
    <w:rsid w:val="0022528B"/>
    <w:rsid w:val="00225E3C"/>
    <w:rsid w:val="00227131"/>
    <w:rsid w:val="00234DED"/>
    <w:rsid w:val="002353AA"/>
    <w:rsid w:val="00235861"/>
    <w:rsid w:val="002370FE"/>
    <w:rsid w:val="00240F73"/>
    <w:rsid w:val="002428A5"/>
    <w:rsid w:val="002445F6"/>
    <w:rsid w:val="0024678B"/>
    <w:rsid w:val="00252F36"/>
    <w:rsid w:val="00254F26"/>
    <w:rsid w:val="00255256"/>
    <w:rsid w:val="00256FD6"/>
    <w:rsid w:val="00257246"/>
    <w:rsid w:val="0026172B"/>
    <w:rsid w:val="00270009"/>
    <w:rsid w:val="00274F36"/>
    <w:rsid w:val="002909B3"/>
    <w:rsid w:val="0029725D"/>
    <w:rsid w:val="002A1F3B"/>
    <w:rsid w:val="002A30ED"/>
    <w:rsid w:val="002A4963"/>
    <w:rsid w:val="002A7B28"/>
    <w:rsid w:val="002B1BF4"/>
    <w:rsid w:val="002B1DF2"/>
    <w:rsid w:val="002B5B9B"/>
    <w:rsid w:val="002C0401"/>
    <w:rsid w:val="002C1EBE"/>
    <w:rsid w:val="002C710B"/>
    <w:rsid w:val="002D3180"/>
    <w:rsid w:val="002D56FE"/>
    <w:rsid w:val="002E0F7B"/>
    <w:rsid w:val="002E621F"/>
    <w:rsid w:val="002F21BE"/>
    <w:rsid w:val="002F4058"/>
    <w:rsid w:val="002F559E"/>
    <w:rsid w:val="002F78D9"/>
    <w:rsid w:val="00302FCA"/>
    <w:rsid w:val="00305048"/>
    <w:rsid w:val="00307B86"/>
    <w:rsid w:val="00312857"/>
    <w:rsid w:val="00312E25"/>
    <w:rsid w:val="00312EF0"/>
    <w:rsid w:val="00316DEC"/>
    <w:rsid w:val="00316E26"/>
    <w:rsid w:val="003213C6"/>
    <w:rsid w:val="003232C0"/>
    <w:rsid w:val="00324DA2"/>
    <w:rsid w:val="00325E93"/>
    <w:rsid w:val="00330F4D"/>
    <w:rsid w:val="003327D5"/>
    <w:rsid w:val="00341AB9"/>
    <w:rsid w:val="00341B53"/>
    <w:rsid w:val="0034441D"/>
    <w:rsid w:val="003478F4"/>
    <w:rsid w:val="00347B72"/>
    <w:rsid w:val="00351E18"/>
    <w:rsid w:val="00352802"/>
    <w:rsid w:val="00355240"/>
    <w:rsid w:val="00356C41"/>
    <w:rsid w:val="0036610F"/>
    <w:rsid w:val="003666A2"/>
    <w:rsid w:val="0036683E"/>
    <w:rsid w:val="00373234"/>
    <w:rsid w:val="00385DE2"/>
    <w:rsid w:val="003865ED"/>
    <w:rsid w:val="003919B4"/>
    <w:rsid w:val="003930E6"/>
    <w:rsid w:val="00397D57"/>
    <w:rsid w:val="003A51E4"/>
    <w:rsid w:val="003B5FD4"/>
    <w:rsid w:val="003C0A7F"/>
    <w:rsid w:val="003C1829"/>
    <w:rsid w:val="003C1851"/>
    <w:rsid w:val="003C5B53"/>
    <w:rsid w:val="003C6B30"/>
    <w:rsid w:val="003C7020"/>
    <w:rsid w:val="003C7A72"/>
    <w:rsid w:val="003D2A20"/>
    <w:rsid w:val="003D311B"/>
    <w:rsid w:val="003E1D7A"/>
    <w:rsid w:val="003E31F8"/>
    <w:rsid w:val="003E4421"/>
    <w:rsid w:val="003E48A8"/>
    <w:rsid w:val="003E63F2"/>
    <w:rsid w:val="00401ADF"/>
    <w:rsid w:val="00401DF7"/>
    <w:rsid w:val="0040263D"/>
    <w:rsid w:val="00407057"/>
    <w:rsid w:val="00407984"/>
    <w:rsid w:val="0041023E"/>
    <w:rsid w:val="00410AA9"/>
    <w:rsid w:val="0041628B"/>
    <w:rsid w:val="00416BBC"/>
    <w:rsid w:val="00417A50"/>
    <w:rsid w:val="00417EE2"/>
    <w:rsid w:val="004220E5"/>
    <w:rsid w:val="0043230B"/>
    <w:rsid w:val="00435197"/>
    <w:rsid w:val="00443CB6"/>
    <w:rsid w:val="00445FB7"/>
    <w:rsid w:val="00446AD8"/>
    <w:rsid w:val="00450153"/>
    <w:rsid w:val="00460320"/>
    <w:rsid w:val="00460E65"/>
    <w:rsid w:val="0046177C"/>
    <w:rsid w:val="004733EB"/>
    <w:rsid w:val="00474632"/>
    <w:rsid w:val="0047565A"/>
    <w:rsid w:val="00481E23"/>
    <w:rsid w:val="00483CD4"/>
    <w:rsid w:val="00487351"/>
    <w:rsid w:val="00487A73"/>
    <w:rsid w:val="004A06DC"/>
    <w:rsid w:val="004A20A3"/>
    <w:rsid w:val="004A26FF"/>
    <w:rsid w:val="004A2EAF"/>
    <w:rsid w:val="004A60B0"/>
    <w:rsid w:val="004B346B"/>
    <w:rsid w:val="004B42BA"/>
    <w:rsid w:val="004C0EDE"/>
    <w:rsid w:val="004D23E9"/>
    <w:rsid w:val="004E0D01"/>
    <w:rsid w:val="004E41CC"/>
    <w:rsid w:val="004E50EB"/>
    <w:rsid w:val="004F0E88"/>
    <w:rsid w:val="004F23CB"/>
    <w:rsid w:val="004F5D99"/>
    <w:rsid w:val="00500230"/>
    <w:rsid w:val="00501B72"/>
    <w:rsid w:val="005032EB"/>
    <w:rsid w:val="0050593D"/>
    <w:rsid w:val="005156D2"/>
    <w:rsid w:val="00515A43"/>
    <w:rsid w:val="005169C5"/>
    <w:rsid w:val="005200C3"/>
    <w:rsid w:val="0052141C"/>
    <w:rsid w:val="005215C3"/>
    <w:rsid w:val="00530400"/>
    <w:rsid w:val="00533A9D"/>
    <w:rsid w:val="005401B4"/>
    <w:rsid w:val="0054142E"/>
    <w:rsid w:val="00545063"/>
    <w:rsid w:val="00550703"/>
    <w:rsid w:val="00555CDE"/>
    <w:rsid w:val="00555E75"/>
    <w:rsid w:val="0056092E"/>
    <w:rsid w:val="00561E0A"/>
    <w:rsid w:val="00571C02"/>
    <w:rsid w:val="00576593"/>
    <w:rsid w:val="005818DE"/>
    <w:rsid w:val="00587D7C"/>
    <w:rsid w:val="00587ED8"/>
    <w:rsid w:val="005905DF"/>
    <w:rsid w:val="00592911"/>
    <w:rsid w:val="005A394E"/>
    <w:rsid w:val="005A5648"/>
    <w:rsid w:val="005B2811"/>
    <w:rsid w:val="005B5B8C"/>
    <w:rsid w:val="005B5E2B"/>
    <w:rsid w:val="005B6D76"/>
    <w:rsid w:val="005C1751"/>
    <w:rsid w:val="005C1ABB"/>
    <w:rsid w:val="005D1795"/>
    <w:rsid w:val="005D3636"/>
    <w:rsid w:val="005D3755"/>
    <w:rsid w:val="005D39C0"/>
    <w:rsid w:val="005D61A4"/>
    <w:rsid w:val="005D7301"/>
    <w:rsid w:val="005E1EA3"/>
    <w:rsid w:val="005E4723"/>
    <w:rsid w:val="005E63B9"/>
    <w:rsid w:val="005E6E6D"/>
    <w:rsid w:val="005F1709"/>
    <w:rsid w:val="005F3D47"/>
    <w:rsid w:val="005F753D"/>
    <w:rsid w:val="00601E84"/>
    <w:rsid w:val="00603314"/>
    <w:rsid w:val="00603904"/>
    <w:rsid w:val="0060643E"/>
    <w:rsid w:val="00610C8A"/>
    <w:rsid w:val="00611D08"/>
    <w:rsid w:val="006144F6"/>
    <w:rsid w:val="00615CDA"/>
    <w:rsid w:val="0062181A"/>
    <w:rsid w:val="00624CCB"/>
    <w:rsid w:val="006251E0"/>
    <w:rsid w:val="00625C7C"/>
    <w:rsid w:val="0063606B"/>
    <w:rsid w:val="0063713F"/>
    <w:rsid w:val="00641685"/>
    <w:rsid w:val="00642D9A"/>
    <w:rsid w:val="00646DD1"/>
    <w:rsid w:val="00646F6D"/>
    <w:rsid w:val="0064711D"/>
    <w:rsid w:val="00657837"/>
    <w:rsid w:val="006602F8"/>
    <w:rsid w:val="0066230F"/>
    <w:rsid w:val="00664DFC"/>
    <w:rsid w:val="00672419"/>
    <w:rsid w:val="006735E6"/>
    <w:rsid w:val="00673E56"/>
    <w:rsid w:val="00673F97"/>
    <w:rsid w:val="00681CD9"/>
    <w:rsid w:val="00682D1D"/>
    <w:rsid w:val="00685808"/>
    <w:rsid w:val="006859BC"/>
    <w:rsid w:val="00687C1A"/>
    <w:rsid w:val="006930D3"/>
    <w:rsid w:val="006930FD"/>
    <w:rsid w:val="006A63A6"/>
    <w:rsid w:val="006A76C7"/>
    <w:rsid w:val="006A7D75"/>
    <w:rsid w:val="006B15EE"/>
    <w:rsid w:val="006B2CD9"/>
    <w:rsid w:val="006B31E2"/>
    <w:rsid w:val="006B42BF"/>
    <w:rsid w:val="006B7E4A"/>
    <w:rsid w:val="006D0594"/>
    <w:rsid w:val="006D51D8"/>
    <w:rsid w:val="006D76DD"/>
    <w:rsid w:val="006D7EB1"/>
    <w:rsid w:val="006D7EDA"/>
    <w:rsid w:val="006E3BB6"/>
    <w:rsid w:val="006F0DC5"/>
    <w:rsid w:val="006F3747"/>
    <w:rsid w:val="007002EE"/>
    <w:rsid w:val="00700F7A"/>
    <w:rsid w:val="007032A5"/>
    <w:rsid w:val="00710AEE"/>
    <w:rsid w:val="00714A5A"/>
    <w:rsid w:val="00715524"/>
    <w:rsid w:val="00720444"/>
    <w:rsid w:val="0072252C"/>
    <w:rsid w:val="00725FE0"/>
    <w:rsid w:val="00731571"/>
    <w:rsid w:val="00731976"/>
    <w:rsid w:val="00732101"/>
    <w:rsid w:val="0073755D"/>
    <w:rsid w:val="00737C8D"/>
    <w:rsid w:val="00742233"/>
    <w:rsid w:val="007434FB"/>
    <w:rsid w:val="00743AE8"/>
    <w:rsid w:val="00743FBF"/>
    <w:rsid w:val="00747C3D"/>
    <w:rsid w:val="00750ADC"/>
    <w:rsid w:val="00751960"/>
    <w:rsid w:val="00754437"/>
    <w:rsid w:val="00757A96"/>
    <w:rsid w:val="007702B8"/>
    <w:rsid w:val="00770C01"/>
    <w:rsid w:val="0077117F"/>
    <w:rsid w:val="00772150"/>
    <w:rsid w:val="00781CBF"/>
    <w:rsid w:val="00782F5F"/>
    <w:rsid w:val="00785F3B"/>
    <w:rsid w:val="00786D5E"/>
    <w:rsid w:val="007878E5"/>
    <w:rsid w:val="007941D3"/>
    <w:rsid w:val="007943C5"/>
    <w:rsid w:val="007A35B9"/>
    <w:rsid w:val="007A3BB0"/>
    <w:rsid w:val="007A53FF"/>
    <w:rsid w:val="007A5B74"/>
    <w:rsid w:val="007B1391"/>
    <w:rsid w:val="007B226B"/>
    <w:rsid w:val="007B4436"/>
    <w:rsid w:val="007B7C40"/>
    <w:rsid w:val="007C0AC9"/>
    <w:rsid w:val="007C3C28"/>
    <w:rsid w:val="007C4139"/>
    <w:rsid w:val="007D1B06"/>
    <w:rsid w:val="007D1B29"/>
    <w:rsid w:val="007D3991"/>
    <w:rsid w:val="007F1EEF"/>
    <w:rsid w:val="007F76A1"/>
    <w:rsid w:val="00803C13"/>
    <w:rsid w:val="008044E8"/>
    <w:rsid w:val="00806166"/>
    <w:rsid w:val="0081425F"/>
    <w:rsid w:val="008268F9"/>
    <w:rsid w:val="00830889"/>
    <w:rsid w:val="00831315"/>
    <w:rsid w:val="00831D96"/>
    <w:rsid w:val="00837310"/>
    <w:rsid w:val="00837834"/>
    <w:rsid w:val="00841A19"/>
    <w:rsid w:val="00843076"/>
    <w:rsid w:val="00845CFD"/>
    <w:rsid w:val="008471E6"/>
    <w:rsid w:val="0085386A"/>
    <w:rsid w:val="0085651E"/>
    <w:rsid w:val="00856B14"/>
    <w:rsid w:val="00866867"/>
    <w:rsid w:val="008677F4"/>
    <w:rsid w:val="00872B30"/>
    <w:rsid w:val="00875E34"/>
    <w:rsid w:val="00876789"/>
    <w:rsid w:val="008767A0"/>
    <w:rsid w:val="00877177"/>
    <w:rsid w:val="0088087E"/>
    <w:rsid w:val="0088127D"/>
    <w:rsid w:val="00881D9E"/>
    <w:rsid w:val="00882656"/>
    <w:rsid w:val="008835C9"/>
    <w:rsid w:val="00883A95"/>
    <w:rsid w:val="008849D3"/>
    <w:rsid w:val="0088599C"/>
    <w:rsid w:val="0088714E"/>
    <w:rsid w:val="008878D1"/>
    <w:rsid w:val="008A049F"/>
    <w:rsid w:val="008A4484"/>
    <w:rsid w:val="008B15DD"/>
    <w:rsid w:val="008B3BE4"/>
    <w:rsid w:val="008B4AC9"/>
    <w:rsid w:val="008B55EA"/>
    <w:rsid w:val="008C00CA"/>
    <w:rsid w:val="008C1D58"/>
    <w:rsid w:val="008C2393"/>
    <w:rsid w:val="008C6492"/>
    <w:rsid w:val="008D4D83"/>
    <w:rsid w:val="008D565F"/>
    <w:rsid w:val="008D5B2B"/>
    <w:rsid w:val="008E278A"/>
    <w:rsid w:val="008E27FF"/>
    <w:rsid w:val="008E2E48"/>
    <w:rsid w:val="008E49AF"/>
    <w:rsid w:val="008E5160"/>
    <w:rsid w:val="008E7FC0"/>
    <w:rsid w:val="008F0D32"/>
    <w:rsid w:val="008F361F"/>
    <w:rsid w:val="008F3A0D"/>
    <w:rsid w:val="008F5991"/>
    <w:rsid w:val="008F7D9B"/>
    <w:rsid w:val="009045E2"/>
    <w:rsid w:val="00904708"/>
    <w:rsid w:val="009073EC"/>
    <w:rsid w:val="009075E3"/>
    <w:rsid w:val="00914635"/>
    <w:rsid w:val="009164B0"/>
    <w:rsid w:val="009229EF"/>
    <w:rsid w:val="00923208"/>
    <w:rsid w:val="00930CA6"/>
    <w:rsid w:val="00931B6D"/>
    <w:rsid w:val="009344DB"/>
    <w:rsid w:val="0093576C"/>
    <w:rsid w:val="00936927"/>
    <w:rsid w:val="00937720"/>
    <w:rsid w:val="00937E54"/>
    <w:rsid w:val="009403AD"/>
    <w:rsid w:val="00943FE0"/>
    <w:rsid w:val="00944766"/>
    <w:rsid w:val="009458D6"/>
    <w:rsid w:val="00950003"/>
    <w:rsid w:val="00950556"/>
    <w:rsid w:val="00950BB8"/>
    <w:rsid w:val="009535F4"/>
    <w:rsid w:val="00954F99"/>
    <w:rsid w:val="00956208"/>
    <w:rsid w:val="00961039"/>
    <w:rsid w:val="00964332"/>
    <w:rsid w:val="00966D81"/>
    <w:rsid w:val="009800DC"/>
    <w:rsid w:val="009801C1"/>
    <w:rsid w:val="00984DEB"/>
    <w:rsid w:val="00993959"/>
    <w:rsid w:val="00993DDD"/>
    <w:rsid w:val="009A0201"/>
    <w:rsid w:val="009A0970"/>
    <w:rsid w:val="009A176F"/>
    <w:rsid w:val="009A24A2"/>
    <w:rsid w:val="009A2BB0"/>
    <w:rsid w:val="009A5FA7"/>
    <w:rsid w:val="009A62D4"/>
    <w:rsid w:val="009B0F79"/>
    <w:rsid w:val="009B3005"/>
    <w:rsid w:val="009B5151"/>
    <w:rsid w:val="009C00E8"/>
    <w:rsid w:val="009C3825"/>
    <w:rsid w:val="009C7ADF"/>
    <w:rsid w:val="009D2BB4"/>
    <w:rsid w:val="009D3118"/>
    <w:rsid w:val="009D3750"/>
    <w:rsid w:val="009D47BD"/>
    <w:rsid w:val="009D4BF0"/>
    <w:rsid w:val="009E0001"/>
    <w:rsid w:val="009E096D"/>
    <w:rsid w:val="009E2532"/>
    <w:rsid w:val="009E5670"/>
    <w:rsid w:val="009E5BB2"/>
    <w:rsid w:val="009F03D5"/>
    <w:rsid w:val="009F277B"/>
    <w:rsid w:val="009F372A"/>
    <w:rsid w:val="00A02179"/>
    <w:rsid w:val="00A0476A"/>
    <w:rsid w:val="00A05E16"/>
    <w:rsid w:val="00A15F44"/>
    <w:rsid w:val="00A17112"/>
    <w:rsid w:val="00A259B9"/>
    <w:rsid w:val="00A26F10"/>
    <w:rsid w:val="00A27CBE"/>
    <w:rsid w:val="00A3591C"/>
    <w:rsid w:val="00A362DE"/>
    <w:rsid w:val="00A438C4"/>
    <w:rsid w:val="00A53C37"/>
    <w:rsid w:val="00A54AA2"/>
    <w:rsid w:val="00A56F00"/>
    <w:rsid w:val="00A66360"/>
    <w:rsid w:val="00A714C2"/>
    <w:rsid w:val="00A744DE"/>
    <w:rsid w:val="00A74E0F"/>
    <w:rsid w:val="00A77A6D"/>
    <w:rsid w:val="00A85397"/>
    <w:rsid w:val="00A86C95"/>
    <w:rsid w:val="00A93AE0"/>
    <w:rsid w:val="00A93CAF"/>
    <w:rsid w:val="00A95123"/>
    <w:rsid w:val="00A96A28"/>
    <w:rsid w:val="00AA2B95"/>
    <w:rsid w:val="00AA3856"/>
    <w:rsid w:val="00AC2122"/>
    <w:rsid w:val="00AC309F"/>
    <w:rsid w:val="00AD0000"/>
    <w:rsid w:val="00AD042D"/>
    <w:rsid w:val="00AE2EE6"/>
    <w:rsid w:val="00AE42C0"/>
    <w:rsid w:val="00AE5568"/>
    <w:rsid w:val="00AE7138"/>
    <w:rsid w:val="00AF0E5F"/>
    <w:rsid w:val="00AF58CB"/>
    <w:rsid w:val="00B00D67"/>
    <w:rsid w:val="00B01CA0"/>
    <w:rsid w:val="00B12EF4"/>
    <w:rsid w:val="00B1506F"/>
    <w:rsid w:val="00B20F13"/>
    <w:rsid w:val="00B228F7"/>
    <w:rsid w:val="00B33137"/>
    <w:rsid w:val="00B34863"/>
    <w:rsid w:val="00B353C7"/>
    <w:rsid w:val="00B41818"/>
    <w:rsid w:val="00B540B7"/>
    <w:rsid w:val="00B57731"/>
    <w:rsid w:val="00B61AD0"/>
    <w:rsid w:val="00B62CEE"/>
    <w:rsid w:val="00B630B2"/>
    <w:rsid w:val="00B721C5"/>
    <w:rsid w:val="00B72585"/>
    <w:rsid w:val="00B7320C"/>
    <w:rsid w:val="00B745A8"/>
    <w:rsid w:val="00B771C1"/>
    <w:rsid w:val="00B816A5"/>
    <w:rsid w:val="00B8186D"/>
    <w:rsid w:val="00B90A68"/>
    <w:rsid w:val="00B9701D"/>
    <w:rsid w:val="00BA0C00"/>
    <w:rsid w:val="00BA44E9"/>
    <w:rsid w:val="00BA7D22"/>
    <w:rsid w:val="00BB0284"/>
    <w:rsid w:val="00BB1775"/>
    <w:rsid w:val="00BB32F8"/>
    <w:rsid w:val="00BB4F06"/>
    <w:rsid w:val="00BD2548"/>
    <w:rsid w:val="00BD2605"/>
    <w:rsid w:val="00BD3E9D"/>
    <w:rsid w:val="00BD4753"/>
    <w:rsid w:val="00BD4F94"/>
    <w:rsid w:val="00BD7472"/>
    <w:rsid w:val="00BE0EF0"/>
    <w:rsid w:val="00BE2635"/>
    <w:rsid w:val="00BE2A38"/>
    <w:rsid w:val="00BE2BA0"/>
    <w:rsid w:val="00BE742F"/>
    <w:rsid w:val="00BF1551"/>
    <w:rsid w:val="00BF2A63"/>
    <w:rsid w:val="00BF39EA"/>
    <w:rsid w:val="00BF719E"/>
    <w:rsid w:val="00C04BE3"/>
    <w:rsid w:val="00C05A02"/>
    <w:rsid w:val="00C05A21"/>
    <w:rsid w:val="00C07A70"/>
    <w:rsid w:val="00C13C66"/>
    <w:rsid w:val="00C14239"/>
    <w:rsid w:val="00C14ACB"/>
    <w:rsid w:val="00C16D8E"/>
    <w:rsid w:val="00C20856"/>
    <w:rsid w:val="00C24521"/>
    <w:rsid w:val="00C33308"/>
    <w:rsid w:val="00C34A40"/>
    <w:rsid w:val="00C362AB"/>
    <w:rsid w:val="00C402E9"/>
    <w:rsid w:val="00C41A81"/>
    <w:rsid w:val="00C41CFE"/>
    <w:rsid w:val="00C47582"/>
    <w:rsid w:val="00C51108"/>
    <w:rsid w:val="00C53158"/>
    <w:rsid w:val="00C61A2C"/>
    <w:rsid w:val="00C64B78"/>
    <w:rsid w:val="00C6664C"/>
    <w:rsid w:val="00C71660"/>
    <w:rsid w:val="00C7406A"/>
    <w:rsid w:val="00C743AF"/>
    <w:rsid w:val="00C838CD"/>
    <w:rsid w:val="00C854CD"/>
    <w:rsid w:val="00C8582B"/>
    <w:rsid w:val="00C86247"/>
    <w:rsid w:val="00C863AB"/>
    <w:rsid w:val="00C8757B"/>
    <w:rsid w:val="00C87BB7"/>
    <w:rsid w:val="00C92336"/>
    <w:rsid w:val="00C92ACD"/>
    <w:rsid w:val="00C96631"/>
    <w:rsid w:val="00C9724C"/>
    <w:rsid w:val="00CA090E"/>
    <w:rsid w:val="00CA1DF9"/>
    <w:rsid w:val="00CA5A24"/>
    <w:rsid w:val="00CA7C3E"/>
    <w:rsid w:val="00CB01F2"/>
    <w:rsid w:val="00CB5518"/>
    <w:rsid w:val="00CB5828"/>
    <w:rsid w:val="00CB70B6"/>
    <w:rsid w:val="00CB76FB"/>
    <w:rsid w:val="00CC1209"/>
    <w:rsid w:val="00CC254E"/>
    <w:rsid w:val="00CC3FE8"/>
    <w:rsid w:val="00CC4C1A"/>
    <w:rsid w:val="00CC5265"/>
    <w:rsid w:val="00CC6D08"/>
    <w:rsid w:val="00CD38F1"/>
    <w:rsid w:val="00CD4AA2"/>
    <w:rsid w:val="00CD663C"/>
    <w:rsid w:val="00CE49D2"/>
    <w:rsid w:val="00CE51FF"/>
    <w:rsid w:val="00CE6A8B"/>
    <w:rsid w:val="00CF33C6"/>
    <w:rsid w:val="00D042FA"/>
    <w:rsid w:val="00D04EBF"/>
    <w:rsid w:val="00D13860"/>
    <w:rsid w:val="00D171D5"/>
    <w:rsid w:val="00D179A5"/>
    <w:rsid w:val="00D179F9"/>
    <w:rsid w:val="00D2307A"/>
    <w:rsid w:val="00D24B5C"/>
    <w:rsid w:val="00D25BB7"/>
    <w:rsid w:val="00D322EA"/>
    <w:rsid w:val="00D32721"/>
    <w:rsid w:val="00D33BC9"/>
    <w:rsid w:val="00D35D5D"/>
    <w:rsid w:val="00D420ED"/>
    <w:rsid w:val="00D458E6"/>
    <w:rsid w:val="00D4695E"/>
    <w:rsid w:val="00D5287D"/>
    <w:rsid w:val="00D53C24"/>
    <w:rsid w:val="00D60322"/>
    <w:rsid w:val="00D605D9"/>
    <w:rsid w:val="00D607D2"/>
    <w:rsid w:val="00D630B7"/>
    <w:rsid w:val="00D63279"/>
    <w:rsid w:val="00D65DC6"/>
    <w:rsid w:val="00D6699B"/>
    <w:rsid w:val="00D70D0B"/>
    <w:rsid w:val="00D740FD"/>
    <w:rsid w:val="00D833DC"/>
    <w:rsid w:val="00D871BC"/>
    <w:rsid w:val="00D96CC0"/>
    <w:rsid w:val="00DA1D71"/>
    <w:rsid w:val="00DA2423"/>
    <w:rsid w:val="00DA38B6"/>
    <w:rsid w:val="00DB0003"/>
    <w:rsid w:val="00DB16AE"/>
    <w:rsid w:val="00DC3942"/>
    <w:rsid w:val="00DC41EA"/>
    <w:rsid w:val="00DC427F"/>
    <w:rsid w:val="00DC49C2"/>
    <w:rsid w:val="00DC5F77"/>
    <w:rsid w:val="00DC75FF"/>
    <w:rsid w:val="00DD1C6D"/>
    <w:rsid w:val="00DD4452"/>
    <w:rsid w:val="00DE1450"/>
    <w:rsid w:val="00DE2746"/>
    <w:rsid w:val="00DF157E"/>
    <w:rsid w:val="00DF2095"/>
    <w:rsid w:val="00DF5F16"/>
    <w:rsid w:val="00DF7F6B"/>
    <w:rsid w:val="00E0153F"/>
    <w:rsid w:val="00E039B5"/>
    <w:rsid w:val="00E05742"/>
    <w:rsid w:val="00E06410"/>
    <w:rsid w:val="00E07D42"/>
    <w:rsid w:val="00E10771"/>
    <w:rsid w:val="00E169A5"/>
    <w:rsid w:val="00E17111"/>
    <w:rsid w:val="00E22BC1"/>
    <w:rsid w:val="00E36BC5"/>
    <w:rsid w:val="00E43CD0"/>
    <w:rsid w:val="00E479A2"/>
    <w:rsid w:val="00E52B2F"/>
    <w:rsid w:val="00E60128"/>
    <w:rsid w:val="00E62A14"/>
    <w:rsid w:val="00E66F84"/>
    <w:rsid w:val="00E7051D"/>
    <w:rsid w:val="00E80032"/>
    <w:rsid w:val="00E84870"/>
    <w:rsid w:val="00E856CE"/>
    <w:rsid w:val="00E940C9"/>
    <w:rsid w:val="00E95B10"/>
    <w:rsid w:val="00EA2CF1"/>
    <w:rsid w:val="00EA3903"/>
    <w:rsid w:val="00EA7225"/>
    <w:rsid w:val="00EB0243"/>
    <w:rsid w:val="00EC47B6"/>
    <w:rsid w:val="00EC5E93"/>
    <w:rsid w:val="00ED0E36"/>
    <w:rsid w:val="00ED3D56"/>
    <w:rsid w:val="00ED4A0B"/>
    <w:rsid w:val="00EE3680"/>
    <w:rsid w:val="00EE3A79"/>
    <w:rsid w:val="00EE5921"/>
    <w:rsid w:val="00EE5D2E"/>
    <w:rsid w:val="00EF6A40"/>
    <w:rsid w:val="00EF715F"/>
    <w:rsid w:val="00F07FD3"/>
    <w:rsid w:val="00F132DB"/>
    <w:rsid w:val="00F15366"/>
    <w:rsid w:val="00F16053"/>
    <w:rsid w:val="00F2059C"/>
    <w:rsid w:val="00F20B9D"/>
    <w:rsid w:val="00F21F3F"/>
    <w:rsid w:val="00F221EA"/>
    <w:rsid w:val="00F3293C"/>
    <w:rsid w:val="00F3369E"/>
    <w:rsid w:val="00F34478"/>
    <w:rsid w:val="00F3733D"/>
    <w:rsid w:val="00F424D9"/>
    <w:rsid w:val="00F431C1"/>
    <w:rsid w:val="00F43A41"/>
    <w:rsid w:val="00F4776B"/>
    <w:rsid w:val="00F478C5"/>
    <w:rsid w:val="00F5116D"/>
    <w:rsid w:val="00F511DF"/>
    <w:rsid w:val="00F525BD"/>
    <w:rsid w:val="00F5403B"/>
    <w:rsid w:val="00F5618D"/>
    <w:rsid w:val="00F567E9"/>
    <w:rsid w:val="00F576DD"/>
    <w:rsid w:val="00F625D4"/>
    <w:rsid w:val="00F6600C"/>
    <w:rsid w:val="00F66CB3"/>
    <w:rsid w:val="00F66D47"/>
    <w:rsid w:val="00F73B92"/>
    <w:rsid w:val="00F808AA"/>
    <w:rsid w:val="00F856D1"/>
    <w:rsid w:val="00F86CCB"/>
    <w:rsid w:val="00F91E13"/>
    <w:rsid w:val="00F93840"/>
    <w:rsid w:val="00F94E99"/>
    <w:rsid w:val="00F979E1"/>
    <w:rsid w:val="00F97BA4"/>
    <w:rsid w:val="00FA2270"/>
    <w:rsid w:val="00FA3EB5"/>
    <w:rsid w:val="00FA5B8B"/>
    <w:rsid w:val="00FB01B7"/>
    <w:rsid w:val="00FB0BE3"/>
    <w:rsid w:val="00FB2F5A"/>
    <w:rsid w:val="00FC6F5B"/>
    <w:rsid w:val="00FD3F0D"/>
    <w:rsid w:val="00FE4306"/>
    <w:rsid w:val="00FE4A30"/>
    <w:rsid w:val="00FE4EE5"/>
    <w:rsid w:val="00FF2828"/>
    <w:rsid w:val="00FF4337"/>
    <w:rsid w:val="00FF55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e701">
      <v:fill color="#ffe701"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o:shapedefaults>
    <o:shapelayout v:ext="edit">
      <o:idmap v:ext="edit" data="1"/>
    </o:shapelayout>
  </w:shapeDefaults>
  <w:decimalSymbol w:val="."/>
  <w:listSeparator w:val=","/>
  <w14:docId w14:val="67C49BBB"/>
  <w15:docId w15:val="{AAB93B10-BC33-48B2-B131-2D2EB8D5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CD"/>
  </w:style>
  <w:style w:type="paragraph" w:styleId="Heading1">
    <w:name w:val="heading 1"/>
    <w:basedOn w:val="BodyText"/>
    <w:next w:val="BodyText"/>
    <w:qFormat/>
    <w:rsid w:val="004B42BA"/>
    <w:pPr>
      <w:keepNext/>
      <w:numPr>
        <w:numId w:val="1"/>
      </w:numPr>
      <w:outlineLvl w:val="0"/>
    </w:pPr>
    <w:rPr>
      <w:b/>
      <w:bCs/>
      <w:caps/>
      <w:sz w:val="28"/>
      <w:u w:val="single"/>
    </w:rPr>
  </w:style>
  <w:style w:type="paragraph" w:styleId="Heading2">
    <w:name w:val="heading 2"/>
    <w:basedOn w:val="BodyText"/>
    <w:next w:val="BodyText"/>
    <w:qFormat/>
    <w:rsid w:val="004B42BA"/>
    <w:pPr>
      <w:keepNext/>
      <w:numPr>
        <w:ilvl w:val="1"/>
        <w:numId w:val="1"/>
      </w:numPr>
      <w:spacing w:before="120" w:after="60"/>
      <w:outlineLvl w:val="1"/>
    </w:pPr>
    <w:rPr>
      <w:b/>
      <w:caps/>
      <w:color w:val="000000"/>
    </w:rPr>
  </w:style>
  <w:style w:type="paragraph" w:styleId="Heading3">
    <w:name w:val="heading 3"/>
    <w:basedOn w:val="BodyText"/>
    <w:next w:val="BodyText"/>
    <w:autoRedefine/>
    <w:qFormat/>
    <w:rsid w:val="009A0970"/>
    <w:pPr>
      <w:keepNext/>
      <w:numPr>
        <w:ilvl w:val="2"/>
        <w:numId w:val="1"/>
      </w:numPr>
      <w:tabs>
        <w:tab w:val="clear" w:pos="2880"/>
        <w:tab w:val="num" w:pos="720"/>
      </w:tabs>
      <w:spacing w:before="80" w:after="80"/>
      <w:ind w:left="720"/>
      <w:outlineLvl w:val="2"/>
    </w:pPr>
    <w:rPr>
      <w:rFonts w:cs="Arial"/>
      <w:b/>
      <w:bCs/>
      <w:szCs w:val="26"/>
      <w:u w:val="single"/>
    </w:rPr>
  </w:style>
  <w:style w:type="paragraph" w:styleId="Heading4">
    <w:name w:val="heading 4"/>
    <w:basedOn w:val="BodyText"/>
    <w:next w:val="BodyText"/>
    <w:autoRedefine/>
    <w:qFormat/>
    <w:rsid w:val="004B42BA"/>
    <w:pPr>
      <w:keepNext/>
      <w:numPr>
        <w:ilvl w:val="3"/>
        <w:numId w:val="1"/>
      </w:numPr>
      <w:spacing w:before="120"/>
      <w:outlineLvl w:val="3"/>
    </w:pPr>
    <w:rPr>
      <w:b/>
      <w:bCs/>
      <w:szCs w:val="28"/>
    </w:rPr>
  </w:style>
  <w:style w:type="paragraph" w:styleId="Heading6">
    <w:name w:val="heading 6"/>
    <w:basedOn w:val="Normal"/>
    <w:next w:val="Normal"/>
    <w:qFormat/>
    <w:rsid w:val="00C13C66"/>
    <w:pPr>
      <w:spacing w:before="240"/>
      <w:outlineLvl w:val="5"/>
    </w:pPr>
    <w:rPr>
      <w:b/>
      <w:bCs/>
      <w:szCs w:val="22"/>
    </w:rPr>
  </w:style>
  <w:style w:type="paragraph" w:styleId="Heading7">
    <w:name w:val="heading 7"/>
    <w:basedOn w:val="Normal"/>
    <w:next w:val="Normal"/>
    <w:link w:val="Heading7Char"/>
    <w:qFormat/>
    <w:rsid w:val="00882656"/>
    <w:pPr>
      <w:numPr>
        <w:ilvl w:val="6"/>
        <w:numId w:val="3"/>
      </w:numPr>
      <w:spacing w:before="120"/>
      <w:outlineLvl w:val="6"/>
    </w:pPr>
    <w:rPr>
      <w:b/>
      <w:sz w:val="28"/>
    </w:rPr>
  </w:style>
  <w:style w:type="paragraph" w:styleId="Heading8">
    <w:name w:val="heading 8"/>
    <w:basedOn w:val="Normal"/>
    <w:next w:val="Normal"/>
    <w:autoRedefine/>
    <w:qFormat/>
    <w:rsid w:val="00307B86"/>
    <w:pPr>
      <w:numPr>
        <w:ilvl w:val="7"/>
        <w:numId w:val="3"/>
      </w:numPr>
      <w:tabs>
        <w:tab w:val="clear" w:pos="5724"/>
        <w:tab w:val="left" w:pos="540"/>
        <w:tab w:val="num" w:pos="864"/>
      </w:tabs>
      <w:spacing w:before="120"/>
      <w:ind w:left="864"/>
      <w:outlineLvl w:val="7"/>
    </w:pPr>
    <w:rPr>
      <w:b/>
      <w:iCs/>
    </w:rPr>
  </w:style>
  <w:style w:type="paragraph" w:styleId="Heading9">
    <w:name w:val="heading 9"/>
    <w:basedOn w:val="Normal"/>
    <w:next w:val="Normal"/>
    <w:link w:val="Heading9Char"/>
    <w:autoRedefine/>
    <w:qFormat/>
    <w:rsid w:val="001C53B9"/>
    <w:pPr>
      <w:numPr>
        <w:ilvl w:val="8"/>
        <w:numId w:val="3"/>
      </w:numPr>
      <w:spacing w:before="1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3B9"/>
    <w:pPr>
      <w:tabs>
        <w:tab w:val="center" w:pos="4320"/>
        <w:tab w:val="right" w:pos="8640"/>
      </w:tabs>
      <w:spacing w:after="120"/>
      <w:jc w:val="center"/>
    </w:pPr>
    <w:rPr>
      <w:b/>
      <w:sz w:val="24"/>
    </w:rPr>
  </w:style>
  <w:style w:type="paragraph" w:styleId="Footer">
    <w:name w:val="footer"/>
    <w:basedOn w:val="Normal"/>
    <w:link w:val="FooterChar"/>
    <w:rsid w:val="007C3C28"/>
    <w:pPr>
      <w:tabs>
        <w:tab w:val="center" w:pos="4320"/>
        <w:tab w:val="right" w:pos="8640"/>
      </w:tabs>
      <w:jc w:val="center"/>
    </w:pPr>
  </w:style>
  <w:style w:type="paragraph" w:customStyle="1" w:styleId="Title1">
    <w:name w:val="Title1"/>
    <w:basedOn w:val="BodyText"/>
    <w:rsid w:val="007C3C28"/>
    <w:pPr>
      <w:tabs>
        <w:tab w:val="num" w:pos="360"/>
      </w:tabs>
      <w:ind w:left="360" w:hanging="360"/>
      <w:jc w:val="center"/>
    </w:pPr>
    <w:rPr>
      <w:b/>
      <w:sz w:val="36"/>
    </w:rPr>
  </w:style>
  <w:style w:type="paragraph" w:styleId="BodyText">
    <w:name w:val="Body Text"/>
    <w:basedOn w:val="Normal"/>
    <w:link w:val="BodyTextChar"/>
    <w:autoRedefine/>
    <w:rsid w:val="00A93CAF"/>
    <w:pPr>
      <w:spacing w:after="120"/>
    </w:pPr>
    <w:rPr>
      <w:sz w:val="24"/>
      <w:szCs w:val="24"/>
    </w:rPr>
  </w:style>
  <w:style w:type="paragraph" w:customStyle="1" w:styleId="StyleTOC110pt">
    <w:name w:val="Style TOC 1 + 10 pt"/>
    <w:basedOn w:val="TOC1"/>
    <w:rsid w:val="007C3C28"/>
    <w:pPr>
      <w:spacing w:after="0"/>
    </w:pPr>
    <w:rPr>
      <w:rFonts w:ascii="Arial" w:hAnsi="Arial" w:cs="Arial"/>
      <w:b w:val="0"/>
      <w:bCs w:val="0"/>
      <w:caps w:val="0"/>
    </w:rPr>
  </w:style>
  <w:style w:type="paragraph" w:styleId="TOC1">
    <w:name w:val="toc 1"/>
    <w:basedOn w:val="Normal"/>
    <w:next w:val="Normal"/>
    <w:autoRedefine/>
    <w:uiPriority w:val="39"/>
    <w:rsid w:val="007C3C28"/>
    <w:pPr>
      <w:spacing w:before="120" w:after="120"/>
    </w:pPr>
    <w:rPr>
      <w:b/>
      <w:bCs/>
      <w:caps/>
    </w:rPr>
  </w:style>
  <w:style w:type="paragraph" w:customStyle="1" w:styleId="cell10hdr">
    <w:name w:val="cell10:hdr"/>
    <w:basedOn w:val="Normal"/>
    <w:rsid w:val="0004255A"/>
    <w:pPr>
      <w:spacing w:before="40" w:after="40"/>
      <w:jc w:val="center"/>
    </w:pPr>
    <w:rPr>
      <w:rFonts w:ascii="Arial" w:hAnsi="Arial"/>
      <w:b/>
    </w:rPr>
  </w:style>
  <w:style w:type="paragraph" w:customStyle="1" w:styleId="ddintro">
    <w:name w:val="dd:intro"/>
    <w:basedOn w:val="Normal"/>
    <w:rsid w:val="00B630B2"/>
    <w:pPr>
      <w:tabs>
        <w:tab w:val="left" w:pos="2160"/>
      </w:tabs>
      <w:spacing w:before="240" w:after="72" w:line="280" w:lineRule="atLeast"/>
      <w:ind w:left="2160" w:hanging="2160"/>
      <w:jc w:val="both"/>
    </w:pPr>
  </w:style>
  <w:style w:type="paragraph" w:customStyle="1" w:styleId="FigureCaption">
    <w:name w:val="Figure Caption"/>
    <w:next w:val="Normal"/>
    <w:rsid w:val="00B630B2"/>
    <w:pPr>
      <w:spacing w:before="240" w:after="120"/>
      <w:jc w:val="center"/>
    </w:pPr>
    <w:rPr>
      <w:rFonts w:ascii="Arial" w:hAnsi="Arial"/>
      <w:b/>
      <w:i/>
      <w:sz w:val="24"/>
    </w:rPr>
  </w:style>
  <w:style w:type="paragraph" w:customStyle="1" w:styleId="Heading13">
    <w:name w:val="Heading 13"/>
    <w:basedOn w:val="Normal"/>
    <w:rsid w:val="00B630B2"/>
    <w:pPr>
      <w:spacing w:line="240" w:lineRule="exact"/>
    </w:pPr>
    <w:rPr>
      <w:rFonts w:ascii="Courier" w:hAnsi="Courier"/>
      <w:b/>
      <w:u w:val="single"/>
    </w:rPr>
  </w:style>
  <w:style w:type="paragraph" w:customStyle="1" w:styleId="pintro">
    <w:name w:val="p:intro"/>
    <w:basedOn w:val="Normal"/>
    <w:rsid w:val="00B630B2"/>
    <w:pPr>
      <w:numPr>
        <w:ilvl w:val="12"/>
      </w:numPr>
      <w:spacing w:before="240" w:after="72"/>
      <w:jc w:val="both"/>
    </w:pPr>
  </w:style>
  <w:style w:type="paragraph" w:customStyle="1" w:styleId="pstd">
    <w:name w:val="p:std"/>
    <w:basedOn w:val="Normal"/>
    <w:rsid w:val="00B630B2"/>
    <w:pPr>
      <w:spacing w:before="60" w:line="280" w:lineRule="atLeast"/>
      <w:jc w:val="both"/>
    </w:pPr>
  </w:style>
  <w:style w:type="paragraph" w:customStyle="1" w:styleId="Tabletext">
    <w:name w:val="Tabletext"/>
    <w:basedOn w:val="Normal"/>
    <w:rsid w:val="0004255A"/>
    <w:pPr>
      <w:keepLines/>
      <w:widowControl w:val="0"/>
      <w:spacing w:after="120"/>
    </w:pPr>
  </w:style>
  <w:style w:type="paragraph" w:styleId="Title">
    <w:name w:val="Title"/>
    <w:basedOn w:val="Normal"/>
    <w:link w:val="TitleChar"/>
    <w:qFormat/>
    <w:rsid w:val="003D311B"/>
    <w:pPr>
      <w:spacing w:before="24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3D311B"/>
  </w:style>
  <w:style w:type="table" w:styleId="TableGrid">
    <w:name w:val="Table Grid"/>
    <w:basedOn w:val="TableNormal"/>
    <w:rsid w:val="00EE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E5D2E"/>
    <w:rPr>
      <w:color w:val="0000FF"/>
      <w:u w:val="single"/>
    </w:rPr>
  </w:style>
  <w:style w:type="paragraph" w:customStyle="1" w:styleId="li1">
    <w:name w:val="li1"/>
    <w:basedOn w:val="Normal"/>
    <w:link w:val="li1Char"/>
    <w:rsid w:val="0012148F"/>
    <w:pPr>
      <w:tabs>
        <w:tab w:val="left" w:pos="720"/>
      </w:tabs>
      <w:spacing w:before="72" w:after="72" w:line="280" w:lineRule="atLeast"/>
      <w:ind w:left="1296" w:hanging="864"/>
      <w:jc w:val="both"/>
    </w:pPr>
  </w:style>
  <w:style w:type="table" w:styleId="TableGrid5">
    <w:name w:val="Table Grid 5"/>
    <w:basedOn w:val="TableNormal"/>
    <w:rsid w:val="00EE5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Caption">
    <w:name w:val="Table Caption"/>
    <w:basedOn w:val="FigureCaption"/>
    <w:next w:val="Normal"/>
    <w:rsid w:val="00D35D5D"/>
    <w:pPr>
      <w:spacing w:after="240"/>
    </w:pPr>
  </w:style>
  <w:style w:type="character" w:styleId="PageNumber">
    <w:name w:val="page number"/>
    <w:basedOn w:val="DefaultParagraphFont"/>
    <w:rsid w:val="00F93840"/>
  </w:style>
  <w:style w:type="paragraph" w:customStyle="1" w:styleId="p">
    <w:name w:val="p"/>
    <w:basedOn w:val="Normal"/>
    <w:rsid w:val="00F93840"/>
    <w:pPr>
      <w:spacing w:before="72" w:after="72" w:line="280" w:lineRule="atLeast"/>
      <w:jc w:val="both"/>
    </w:pPr>
  </w:style>
  <w:style w:type="paragraph" w:styleId="TOC2">
    <w:name w:val="toc 2"/>
    <w:basedOn w:val="Normal"/>
    <w:next w:val="Normal"/>
    <w:autoRedefine/>
    <w:uiPriority w:val="39"/>
    <w:rsid w:val="00325E93"/>
    <w:pPr>
      <w:ind w:left="240"/>
    </w:pPr>
    <w:rPr>
      <w:smallCaps/>
    </w:rPr>
  </w:style>
  <w:style w:type="paragraph" w:styleId="TOC3">
    <w:name w:val="toc 3"/>
    <w:basedOn w:val="Normal"/>
    <w:next w:val="Normal"/>
    <w:autoRedefine/>
    <w:uiPriority w:val="39"/>
    <w:rsid w:val="00325E93"/>
    <w:pPr>
      <w:ind w:left="480"/>
    </w:pPr>
    <w:rPr>
      <w:i/>
      <w:iCs/>
    </w:rPr>
  </w:style>
  <w:style w:type="paragraph" w:styleId="TOC4">
    <w:name w:val="toc 4"/>
    <w:basedOn w:val="Normal"/>
    <w:next w:val="Normal"/>
    <w:autoRedefine/>
    <w:semiHidden/>
    <w:rsid w:val="00325E93"/>
    <w:pPr>
      <w:ind w:left="720"/>
    </w:pPr>
    <w:rPr>
      <w:sz w:val="18"/>
      <w:szCs w:val="18"/>
    </w:rPr>
  </w:style>
  <w:style w:type="paragraph" w:styleId="TOC5">
    <w:name w:val="toc 5"/>
    <w:basedOn w:val="Normal"/>
    <w:next w:val="Normal"/>
    <w:autoRedefine/>
    <w:semiHidden/>
    <w:rsid w:val="00325E93"/>
    <w:pPr>
      <w:ind w:left="960"/>
    </w:pPr>
    <w:rPr>
      <w:sz w:val="18"/>
      <w:szCs w:val="18"/>
    </w:rPr>
  </w:style>
  <w:style w:type="paragraph" w:styleId="TOC6">
    <w:name w:val="toc 6"/>
    <w:basedOn w:val="Normal"/>
    <w:next w:val="Normal"/>
    <w:autoRedefine/>
    <w:semiHidden/>
    <w:rsid w:val="00325E93"/>
    <w:pPr>
      <w:ind w:left="1200"/>
    </w:pPr>
    <w:rPr>
      <w:sz w:val="18"/>
      <w:szCs w:val="18"/>
    </w:rPr>
  </w:style>
  <w:style w:type="paragraph" w:styleId="TOC7">
    <w:name w:val="toc 7"/>
    <w:basedOn w:val="Normal"/>
    <w:next w:val="Normal"/>
    <w:autoRedefine/>
    <w:uiPriority w:val="39"/>
    <w:rsid w:val="006A63A6"/>
    <w:pPr>
      <w:ind w:left="1440"/>
    </w:pPr>
    <w:rPr>
      <w:sz w:val="18"/>
      <w:szCs w:val="18"/>
    </w:rPr>
  </w:style>
  <w:style w:type="paragraph" w:styleId="TOC8">
    <w:name w:val="toc 8"/>
    <w:basedOn w:val="Normal"/>
    <w:next w:val="Normal"/>
    <w:autoRedefine/>
    <w:semiHidden/>
    <w:rsid w:val="00325E93"/>
    <w:pPr>
      <w:ind w:left="1680"/>
    </w:pPr>
    <w:rPr>
      <w:sz w:val="18"/>
      <w:szCs w:val="18"/>
    </w:rPr>
  </w:style>
  <w:style w:type="paragraph" w:styleId="TOC9">
    <w:name w:val="toc 9"/>
    <w:basedOn w:val="Normal"/>
    <w:next w:val="Normal"/>
    <w:autoRedefine/>
    <w:semiHidden/>
    <w:rsid w:val="00325E93"/>
    <w:pPr>
      <w:ind w:left="1920"/>
    </w:pPr>
    <w:rPr>
      <w:sz w:val="18"/>
      <w:szCs w:val="18"/>
    </w:rPr>
  </w:style>
  <w:style w:type="paragraph" w:styleId="TableofFigures">
    <w:name w:val="table of figures"/>
    <w:basedOn w:val="Normal"/>
    <w:next w:val="Normal"/>
    <w:uiPriority w:val="99"/>
    <w:rsid w:val="00325E93"/>
    <w:pPr>
      <w:ind w:left="480" w:hanging="480"/>
    </w:pPr>
    <w:rPr>
      <w:smallCaps/>
    </w:rPr>
  </w:style>
  <w:style w:type="character" w:customStyle="1" w:styleId="Heading7Char">
    <w:name w:val="Heading 7 Char"/>
    <w:link w:val="Heading7"/>
    <w:rsid w:val="00882656"/>
    <w:rPr>
      <w:b/>
      <w:sz w:val="28"/>
    </w:rPr>
  </w:style>
  <w:style w:type="paragraph" w:styleId="BalloonText">
    <w:name w:val="Balloon Text"/>
    <w:basedOn w:val="Normal"/>
    <w:semiHidden/>
    <w:rsid w:val="00E10771"/>
    <w:rPr>
      <w:rFonts w:ascii="Tahoma" w:hAnsi="Tahoma" w:cs="Tahoma"/>
      <w:sz w:val="16"/>
      <w:szCs w:val="16"/>
    </w:rPr>
  </w:style>
  <w:style w:type="paragraph" w:customStyle="1" w:styleId="Bullet-Lev1">
    <w:name w:val="Bullet-Lev.1"/>
    <w:basedOn w:val="Normal"/>
    <w:rsid w:val="00C92336"/>
    <w:pPr>
      <w:tabs>
        <w:tab w:val="num" w:pos="360"/>
      </w:tabs>
      <w:spacing w:before="60" w:after="40"/>
      <w:ind w:left="360" w:hanging="360"/>
    </w:pPr>
    <w:rPr>
      <w:rFonts w:ascii="Arial" w:hAnsi="Arial"/>
    </w:rPr>
  </w:style>
  <w:style w:type="paragraph" w:customStyle="1" w:styleId="Signature1">
    <w:name w:val="Signature1"/>
    <w:basedOn w:val="Normal"/>
    <w:rsid w:val="00C92336"/>
    <w:pPr>
      <w:numPr>
        <w:numId w:val="2"/>
      </w:numPr>
      <w:tabs>
        <w:tab w:val="clear" w:pos="720"/>
        <w:tab w:val="left" w:pos="7110"/>
      </w:tabs>
      <w:spacing w:line="240" w:lineRule="exact"/>
      <w:ind w:left="0" w:firstLine="0"/>
      <w:jc w:val="both"/>
    </w:pPr>
    <w:rPr>
      <w:rFonts w:ascii="Arial" w:hAnsi="Arial"/>
      <w:sz w:val="18"/>
    </w:rPr>
  </w:style>
  <w:style w:type="paragraph" w:customStyle="1" w:styleId="b">
    <w:name w:val="b"/>
    <w:rsid w:val="00731976"/>
    <w:pPr>
      <w:overflowPunct w:val="0"/>
      <w:autoSpaceDE w:val="0"/>
      <w:autoSpaceDN w:val="0"/>
      <w:adjustRightInd w:val="0"/>
      <w:spacing w:before="120" w:after="120" w:line="240" w:lineRule="atLeast"/>
      <w:jc w:val="both"/>
      <w:textAlignment w:val="baseline"/>
    </w:pPr>
  </w:style>
  <w:style w:type="character" w:styleId="CommentReference">
    <w:name w:val="annotation reference"/>
    <w:semiHidden/>
    <w:rsid w:val="00EF715F"/>
    <w:rPr>
      <w:sz w:val="16"/>
      <w:szCs w:val="16"/>
    </w:rPr>
  </w:style>
  <w:style w:type="paragraph" w:styleId="CommentSubject">
    <w:name w:val="annotation subject"/>
    <w:basedOn w:val="CommentText"/>
    <w:next w:val="CommentText"/>
    <w:semiHidden/>
    <w:rsid w:val="00EF715F"/>
    <w:rPr>
      <w:b/>
      <w:bCs/>
    </w:rPr>
  </w:style>
  <w:style w:type="character" w:styleId="FollowedHyperlink">
    <w:name w:val="FollowedHyperlink"/>
    <w:uiPriority w:val="99"/>
    <w:rsid w:val="00254F26"/>
    <w:rPr>
      <w:color w:val="800080"/>
      <w:u w:val="single"/>
    </w:rPr>
  </w:style>
  <w:style w:type="numbering" w:customStyle="1" w:styleId="StyleBulleted">
    <w:name w:val="Style Bulleted"/>
    <w:basedOn w:val="NoList"/>
    <w:rsid w:val="00D871BC"/>
    <w:pPr>
      <w:numPr>
        <w:numId w:val="5"/>
      </w:numPr>
    </w:pPr>
  </w:style>
  <w:style w:type="character" w:customStyle="1" w:styleId="li1Char">
    <w:name w:val="li1 Char"/>
    <w:link w:val="li1"/>
    <w:rsid w:val="00407057"/>
    <w:rPr>
      <w:sz w:val="22"/>
      <w:lang w:val="en-US" w:eastAsia="en-US" w:bidi="ar-SA"/>
    </w:rPr>
  </w:style>
  <w:style w:type="character" w:customStyle="1" w:styleId="FooterChar">
    <w:name w:val="Footer Char"/>
    <w:link w:val="Footer"/>
    <w:rsid w:val="009B0F79"/>
    <w:rPr>
      <w:snapToGrid w:val="0"/>
      <w:sz w:val="24"/>
      <w:szCs w:val="24"/>
    </w:rPr>
  </w:style>
  <w:style w:type="character" w:customStyle="1" w:styleId="TitleChar">
    <w:name w:val="Title Char"/>
    <w:link w:val="Title"/>
    <w:rsid w:val="009B0F79"/>
    <w:rPr>
      <w:rFonts w:ascii="Arial" w:hAnsi="Arial" w:cs="Arial"/>
      <w:b/>
      <w:bCs/>
      <w:snapToGrid w:val="0"/>
      <w:kern w:val="28"/>
      <w:sz w:val="32"/>
      <w:szCs w:val="32"/>
    </w:rPr>
  </w:style>
  <w:style w:type="paragraph" w:customStyle="1" w:styleId="xl65">
    <w:name w:val="xl65"/>
    <w:basedOn w:val="Normal"/>
    <w:rsid w:val="009D4BF0"/>
    <w:pPr>
      <w:spacing w:before="100" w:beforeAutospacing="1" w:after="100" w:afterAutospacing="1"/>
    </w:pPr>
  </w:style>
  <w:style w:type="paragraph" w:customStyle="1" w:styleId="xl66">
    <w:name w:val="xl66"/>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rPr>
  </w:style>
  <w:style w:type="paragraph" w:customStyle="1" w:styleId="xl67">
    <w:name w:val="xl67"/>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8">
    <w:name w:val="xl68"/>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69">
    <w:name w:val="xl69"/>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0">
    <w:name w:val="xl70"/>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71">
    <w:name w:val="xl71"/>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72">
    <w:name w:val="xl72"/>
    <w:basedOn w:val="Normal"/>
    <w:rsid w:val="009D4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73">
    <w:name w:val="xl73"/>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FF"/>
    </w:rPr>
  </w:style>
  <w:style w:type="paragraph" w:customStyle="1" w:styleId="xl74">
    <w:name w:val="xl74"/>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FF"/>
    </w:rPr>
  </w:style>
  <w:style w:type="paragraph" w:customStyle="1" w:styleId="xl75">
    <w:name w:val="xl75"/>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6">
    <w:name w:val="xl76"/>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rPr>
  </w:style>
  <w:style w:type="paragraph" w:customStyle="1" w:styleId="xl77">
    <w:name w:val="xl77"/>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78">
    <w:name w:val="xl78"/>
    <w:basedOn w:val="Normal"/>
    <w:rsid w:val="009D4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79">
    <w:name w:val="xl79"/>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FF"/>
    </w:rPr>
  </w:style>
  <w:style w:type="paragraph" w:customStyle="1" w:styleId="xl80">
    <w:name w:val="xl80"/>
    <w:basedOn w:val="Normal"/>
    <w:rsid w:val="009D4BF0"/>
    <w:pPr>
      <w:spacing w:before="100" w:beforeAutospacing="1" w:after="100" w:afterAutospacing="1"/>
    </w:pPr>
  </w:style>
  <w:style w:type="paragraph" w:customStyle="1" w:styleId="xl81">
    <w:name w:val="xl81"/>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33FF"/>
    </w:rPr>
  </w:style>
  <w:style w:type="paragraph" w:customStyle="1" w:styleId="xl82">
    <w:name w:val="xl82"/>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33FF"/>
    </w:rPr>
  </w:style>
  <w:style w:type="paragraph" w:customStyle="1" w:styleId="xl83">
    <w:name w:val="xl83"/>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33FF"/>
    </w:rPr>
  </w:style>
  <w:style w:type="paragraph" w:customStyle="1" w:styleId="xl84">
    <w:name w:val="xl84"/>
    <w:basedOn w:val="Normal"/>
    <w:rsid w:val="009D4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3333FF"/>
    </w:rPr>
  </w:style>
  <w:style w:type="paragraph" w:customStyle="1" w:styleId="xl85">
    <w:name w:val="xl85"/>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86">
    <w:name w:val="xl86"/>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87">
    <w:name w:val="xl87"/>
    <w:basedOn w:val="Normal"/>
    <w:rsid w:val="009D4B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styleId="ListParagraph">
    <w:name w:val="List Paragraph"/>
    <w:basedOn w:val="Normal"/>
    <w:uiPriority w:val="34"/>
    <w:qFormat/>
    <w:rsid w:val="007702B8"/>
    <w:pPr>
      <w:autoSpaceDE w:val="0"/>
      <w:autoSpaceDN w:val="0"/>
      <w:spacing w:after="120"/>
      <w:ind w:left="720"/>
      <w:contextualSpacing/>
    </w:pPr>
    <w:rPr>
      <w:sz w:val="24"/>
      <w:szCs w:val="24"/>
    </w:rPr>
  </w:style>
  <w:style w:type="character" w:customStyle="1" w:styleId="Heading9Char">
    <w:name w:val="Heading 9 Char"/>
    <w:basedOn w:val="DefaultParagraphFont"/>
    <w:link w:val="Heading9"/>
    <w:rsid w:val="00FF55D5"/>
    <w:rPr>
      <w:rFonts w:ascii="Arial" w:hAnsi="Arial" w:cs="Arial"/>
      <w:szCs w:val="22"/>
    </w:rPr>
  </w:style>
  <w:style w:type="character" w:customStyle="1" w:styleId="Normal1">
    <w:name w:val="Normal1"/>
    <w:basedOn w:val="DefaultParagraphFont"/>
    <w:rsid w:val="00914635"/>
  </w:style>
  <w:style w:type="character" w:customStyle="1" w:styleId="Normal2">
    <w:name w:val="Normal2"/>
    <w:basedOn w:val="DefaultParagraphFont"/>
    <w:rsid w:val="00A93CAF"/>
  </w:style>
  <w:style w:type="paragraph" w:styleId="NormalWeb">
    <w:name w:val="Normal (Web)"/>
    <w:basedOn w:val="Normal"/>
    <w:uiPriority w:val="99"/>
    <w:unhideWhenUsed/>
    <w:rsid w:val="00F07FD3"/>
    <w:pPr>
      <w:spacing w:before="100" w:beforeAutospacing="1" w:after="100" w:afterAutospacing="1"/>
    </w:pPr>
    <w:rPr>
      <w:sz w:val="24"/>
      <w:szCs w:val="24"/>
    </w:rPr>
  </w:style>
  <w:style w:type="character" w:customStyle="1" w:styleId="Normal3">
    <w:name w:val="Normal3"/>
    <w:basedOn w:val="DefaultParagraphFont"/>
    <w:rsid w:val="0005514E"/>
  </w:style>
  <w:style w:type="character" w:customStyle="1" w:styleId="Normal4">
    <w:name w:val="Normal4"/>
    <w:basedOn w:val="DefaultParagraphFont"/>
    <w:rsid w:val="00F3293C"/>
  </w:style>
  <w:style w:type="character" w:customStyle="1" w:styleId="Normal5">
    <w:name w:val="Normal5"/>
    <w:basedOn w:val="DefaultParagraphFont"/>
    <w:rsid w:val="003C7020"/>
  </w:style>
  <w:style w:type="character" w:customStyle="1" w:styleId="HeaderChar">
    <w:name w:val="Header Char"/>
    <w:basedOn w:val="DefaultParagraphFont"/>
    <w:link w:val="Header"/>
    <w:rsid w:val="00944766"/>
    <w:rPr>
      <w:b/>
      <w:sz w:val="24"/>
    </w:rPr>
  </w:style>
  <w:style w:type="character" w:customStyle="1" w:styleId="BodyTextChar">
    <w:name w:val="Body Text Char"/>
    <w:basedOn w:val="DefaultParagraphFont"/>
    <w:link w:val="BodyText"/>
    <w:rsid w:val="00944766"/>
    <w:rPr>
      <w:sz w:val="24"/>
      <w:szCs w:val="24"/>
    </w:rPr>
  </w:style>
  <w:style w:type="character" w:styleId="Emphasis">
    <w:name w:val="Emphasis"/>
    <w:basedOn w:val="DefaultParagraphFont"/>
    <w:qFormat/>
    <w:rsid w:val="00CD38F1"/>
    <w:rPr>
      <w:i/>
      <w:iCs/>
    </w:rPr>
  </w:style>
  <w:style w:type="character" w:customStyle="1" w:styleId="CommentTextChar">
    <w:name w:val="Comment Text Char"/>
    <w:basedOn w:val="DefaultParagraphFont"/>
    <w:link w:val="CommentText"/>
    <w:semiHidden/>
    <w:rsid w:val="002F4058"/>
  </w:style>
  <w:style w:type="paragraph" w:styleId="TOCHeading">
    <w:name w:val="TOC Heading"/>
    <w:basedOn w:val="Heading1"/>
    <w:next w:val="Normal"/>
    <w:uiPriority w:val="39"/>
    <w:unhideWhenUsed/>
    <w:qFormat/>
    <w:rsid w:val="00F132DB"/>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644">
      <w:bodyDiv w:val="1"/>
      <w:marLeft w:val="0"/>
      <w:marRight w:val="0"/>
      <w:marTop w:val="0"/>
      <w:marBottom w:val="0"/>
      <w:divBdr>
        <w:top w:val="none" w:sz="0" w:space="0" w:color="auto"/>
        <w:left w:val="none" w:sz="0" w:space="0" w:color="auto"/>
        <w:bottom w:val="none" w:sz="0" w:space="0" w:color="auto"/>
        <w:right w:val="none" w:sz="0" w:space="0" w:color="auto"/>
      </w:divBdr>
    </w:div>
    <w:div w:id="96828779">
      <w:bodyDiv w:val="1"/>
      <w:marLeft w:val="0"/>
      <w:marRight w:val="0"/>
      <w:marTop w:val="0"/>
      <w:marBottom w:val="0"/>
      <w:divBdr>
        <w:top w:val="none" w:sz="0" w:space="0" w:color="auto"/>
        <w:left w:val="none" w:sz="0" w:space="0" w:color="auto"/>
        <w:bottom w:val="none" w:sz="0" w:space="0" w:color="auto"/>
        <w:right w:val="none" w:sz="0" w:space="0" w:color="auto"/>
      </w:divBdr>
    </w:div>
    <w:div w:id="140343311">
      <w:bodyDiv w:val="1"/>
      <w:marLeft w:val="0"/>
      <w:marRight w:val="0"/>
      <w:marTop w:val="0"/>
      <w:marBottom w:val="0"/>
      <w:divBdr>
        <w:top w:val="none" w:sz="0" w:space="0" w:color="auto"/>
        <w:left w:val="none" w:sz="0" w:space="0" w:color="auto"/>
        <w:bottom w:val="none" w:sz="0" w:space="0" w:color="auto"/>
        <w:right w:val="none" w:sz="0" w:space="0" w:color="auto"/>
      </w:divBdr>
    </w:div>
    <w:div w:id="210119941">
      <w:bodyDiv w:val="1"/>
      <w:marLeft w:val="0"/>
      <w:marRight w:val="0"/>
      <w:marTop w:val="0"/>
      <w:marBottom w:val="0"/>
      <w:divBdr>
        <w:top w:val="none" w:sz="0" w:space="0" w:color="auto"/>
        <w:left w:val="none" w:sz="0" w:space="0" w:color="auto"/>
        <w:bottom w:val="none" w:sz="0" w:space="0" w:color="auto"/>
        <w:right w:val="none" w:sz="0" w:space="0" w:color="auto"/>
      </w:divBdr>
      <w:divsChild>
        <w:div w:id="1632787940">
          <w:marLeft w:val="0"/>
          <w:marRight w:val="0"/>
          <w:marTop w:val="0"/>
          <w:marBottom w:val="0"/>
          <w:divBdr>
            <w:top w:val="none" w:sz="0" w:space="0" w:color="auto"/>
            <w:left w:val="none" w:sz="0" w:space="0" w:color="auto"/>
            <w:bottom w:val="none" w:sz="0" w:space="0" w:color="auto"/>
            <w:right w:val="none" w:sz="0" w:space="0" w:color="auto"/>
          </w:divBdr>
        </w:div>
      </w:divsChild>
    </w:div>
    <w:div w:id="231962484">
      <w:bodyDiv w:val="1"/>
      <w:marLeft w:val="0"/>
      <w:marRight w:val="0"/>
      <w:marTop w:val="0"/>
      <w:marBottom w:val="0"/>
      <w:divBdr>
        <w:top w:val="none" w:sz="0" w:space="0" w:color="auto"/>
        <w:left w:val="none" w:sz="0" w:space="0" w:color="auto"/>
        <w:bottom w:val="none" w:sz="0" w:space="0" w:color="auto"/>
        <w:right w:val="none" w:sz="0" w:space="0" w:color="auto"/>
      </w:divBdr>
      <w:divsChild>
        <w:div w:id="1848714840">
          <w:marLeft w:val="0"/>
          <w:marRight w:val="0"/>
          <w:marTop w:val="0"/>
          <w:marBottom w:val="0"/>
          <w:divBdr>
            <w:top w:val="none" w:sz="0" w:space="0" w:color="auto"/>
            <w:left w:val="none" w:sz="0" w:space="0" w:color="auto"/>
            <w:bottom w:val="none" w:sz="0" w:space="0" w:color="auto"/>
            <w:right w:val="none" w:sz="0" w:space="0" w:color="auto"/>
          </w:divBdr>
        </w:div>
      </w:divsChild>
    </w:div>
    <w:div w:id="339965208">
      <w:bodyDiv w:val="1"/>
      <w:marLeft w:val="0"/>
      <w:marRight w:val="0"/>
      <w:marTop w:val="0"/>
      <w:marBottom w:val="0"/>
      <w:divBdr>
        <w:top w:val="none" w:sz="0" w:space="0" w:color="auto"/>
        <w:left w:val="none" w:sz="0" w:space="0" w:color="auto"/>
        <w:bottom w:val="none" w:sz="0" w:space="0" w:color="auto"/>
        <w:right w:val="none" w:sz="0" w:space="0" w:color="auto"/>
      </w:divBdr>
    </w:div>
    <w:div w:id="343485241">
      <w:bodyDiv w:val="1"/>
      <w:marLeft w:val="0"/>
      <w:marRight w:val="0"/>
      <w:marTop w:val="0"/>
      <w:marBottom w:val="0"/>
      <w:divBdr>
        <w:top w:val="none" w:sz="0" w:space="0" w:color="auto"/>
        <w:left w:val="none" w:sz="0" w:space="0" w:color="auto"/>
        <w:bottom w:val="none" w:sz="0" w:space="0" w:color="auto"/>
        <w:right w:val="none" w:sz="0" w:space="0" w:color="auto"/>
      </w:divBdr>
    </w:div>
    <w:div w:id="356585537">
      <w:bodyDiv w:val="1"/>
      <w:marLeft w:val="0"/>
      <w:marRight w:val="0"/>
      <w:marTop w:val="0"/>
      <w:marBottom w:val="0"/>
      <w:divBdr>
        <w:top w:val="none" w:sz="0" w:space="0" w:color="auto"/>
        <w:left w:val="none" w:sz="0" w:space="0" w:color="auto"/>
        <w:bottom w:val="none" w:sz="0" w:space="0" w:color="auto"/>
        <w:right w:val="none" w:sz="0" w:space="0" w:color="auto"/>
      </w:divBdr>
    </w:div>
    <w:div w:id="510098968">
      <w:bodyDiv w:val="1"/>
      <w:marLeft w:val="0"/>
      <w:marRight w:val="0"/>
      <w:marTop w:val="0"/>
      <w:marBottom w:val="0"/>
      <w:divBdr>
        <w:top w:val="none" w:sz="0" w:space="0" w:color="auto"/>
        <w:left w:val="none" w:sz="0" w:space="0" w:color="auto"/>
        <w:bottom w:val="none" w:sz="0" w:space="0" w:color="auto"/>
        <w:right w:val="none" w:sz="0" w:space="0" w:color="auto"/>
      </w:divBdr>
    </w:div>
    <w:div w:id="512107073">
      <w:bodyDiv w:val="1"/>
      <w:marLeft w:val="0"/>
      <w:marRight w:val="0"/>
      <w:marTop w:val="0"/>
      <w:marBottom w:val="0"/>
      <w:divBdr>
        <w:top w:val="none" w:sz="0" w:space="0" w:color="auto"/>
        <w:left w:val="none" w:sz="0" w:space="0" w:color="auto"/>
        <w:bottom w:val="none" w:sz="0" w:space="0" w:color="auto"/>
        <w:right w:val="none" w:sz="0" w:space="0" w:color="auto"/>
      </w:divBdr>
    </w:div>
    <w:div w:id="793131723">
      <w:bodyDiv w:val="1"/>
      <w:marLeft w:val="0"/>
      <w:marRight w:val="0"/>
      <w:marTop w:val="0"/>
      <w:marBottom w:val="0"/>
      <w:divBdr>
        <w:top w:val="none" w:sz="0" w:space="0" w:color="auto"/>
        <w:left w:val="none" w:sz="0" w:space="0" w:color="auto"/>
        <w:bottom w:val="none" w:sz="0" w:space="0" w:color="auto"/>
        <w:right w:val="none" w:sz="0" w:space="0" w:color="auto"/>
      </w:divBdr>
    </w:div>
    <w:div w:id="870797857">
      <w:bodyDiv w:val="1"/>
      <w:marLeft w:val="0"/>
      <w:marRight w:val="0"/>
      <w:marTop w:val="0"/>
      <w:marBottom w:val="0"/>
      <w:divBdr>
        <w:top w:val="none" w:sz="0" w:space="0" w:color="auto"/>
        <w:left w:val="none" w:sz="0" w:space="0" w:color="auto"/>
        <w:bottom w:val="none" w:sz="0" w:space="0" w:color="auto"/>
        <w:right w:val="none" w:sz="0" w:space="0" w:color="auto"/>
      </w:divBdr>
    </w:div>
    <w:div w:id="873465205">
      <w:bodyDiv w:val="1"/>
      <w:marLeft w:val="0"/>
      <w:marRight w:val="0"/>
      <w:marTop w:val="0"/>
      <w:marBottom w:val="0"/>
      <w:divBdr>
        <w:top w:val="none" w:sz="0" w:space="0" w:color="auto"/>
        <w:left w:val="none" w:sz="0" w:space="0" w:color="auto"/>
        <w:bottom w:val="none" w:sz="0" w:space="0" w:color="auto"/>
        <w:right w:val="none" w:sz="0" w:space="0" w:color="auto"/>
      </w:divBdr>
    </w:div>
    <w:div w:id="877427615">
      <w:bodyDiv w:val="1"/>
      <w:marLeft w:val="0"/>
      <w:marRight w:val="0"/>
      <w:marTop w:val="0"/>
      <w:marBottom w:val="0"/>
      <w:divBdr>
        <w:top w:val="none" w:sz="0" w:space="0" w:color="auto"/>
        <w:left w:val="none" w:sz="0" w:space="0" w:color="auto"/>
        <w:bottom w:val="none" w:sz="0" w:space="0" w:color="auto"/>
        <w:right w:val="none" w:sz="0" w:space="0" w:color="auto"/>
      </w:divBdr>
    </w:div>
    <w:div w:id="900336316">
      <w:bodyDiv w:val="1"/>
      <w:marLeft w:val="0"/>
      <w:marRight w:val="0"/>
      <w:marTop w:val="0"/>
      <w:marBottom w:val="0"/>
      <w:divBdr>
        <w:top w:val="none" w:sz="0" w:space="0" w:color="auto"/>
        <w:left w:val="none" w:sz="0" w:space="0" w:color="auto"/>
        <w:bottom w:val="none" w:sz="0" w:space="0" w:color="auto"/>
        <w:right w:val="none" w:sz="0" w:space="0" w:color="auto"/>
      </w:divBdr>
    </w:div>
    <w:div w:id="949505216">
      <w:bodyDiv w:val="1"/>
      <w:marLeft w:val="0"/>
      <w:marRight w:val="0"/>
      <w:marTop w:val="0"/>
      <w:marBottom w:val="0"/>
      <w:divBdr>
        <w:top w:val="none" w:sz="0" w:space="0" w:color="auto"/>
        <w:left w:val="none" w:sz="0" w:space="0" w:color="auto"/>
        <w:bottom w:val="none" w:sz="0" w:space="0" w:color="auto"/>
        <w:right w:val="none" w:sz="0" w:space="0" w:color="auto"/>
      </w:divBdr>
      <w:divsChild>
        <w:div w:id="1693607728">
          <w:marLeft w:val="0"/>
          <w:marRight w:val="0"/>
          <w:marTop w:val="0"/>
          <w:marBottom w:val="0"/>
          <w:divBdr>
            <w:top w:val="none" w:sz="0" w:space="0" w:color="auto"/>
            <w:left w:val="none" w:sz="0" w:space="0" w:color="auto"/>
            <w:bottom w:val="none" w:sz="0" w:space="0" w:color="auto"/>
            <w:right w:val="none" w:sz="0" w:space="0" w:color="auto"/>
          </w:divBdr>
        </w:div>
      </w:divsChild>
    </w:div>
    <w:div w:id="993990324">
      <w:bodyDiv w:val="1"/>
      <w:marLeft w:val="0"/>
      <w:marRight w:val="0"/>
      <w:marTop w:val="0"/>
      <w:marBottom w:val="0"/>
      <w:divBdr>
        <w:top w:val="none" w:sz="0" w:space="0" w:color="auto"/>
        <w:left w:val="none" w:sz="0" w:space="0" w:color="auto"/>
        <w:bottom w:val="none" w:sz="0" w:space="0" w:color="auto"/>
        <w:right w:val="none" w:sz="0" w:space="0" w:color="auto"/>
      </w:divBdr>
      <w:divsChild>
        <w:div w:id="1066074967">
          <w:marLeft w:val="0"/>
          <w:marRight w:val="0"/>
          <w:marTop w:val="0"/>
          <w:marBottom w:val="0"/>
          <w:divBdr>
            <w:top w:val="none" w:sz="0" w:space="0" w:color="auto"/>
            <w:left w:val="none" w:sz="0" w:space="0" w:color="auto"/>
            <w:bottom w:val="none" w:sz="0" w:space="0" w:color="auto"/>
            <w:right w:val="none" w:sz="0" w:space="0" w:color="auto"/>
          </w:divBdr>
        </w:div>
      </w:divsChild>
    </w:div>
    <w:div w:id="1144276081">
      <w:bodyDiv w:val="1"/>
      <w:marLeft w:val="0"/>
      <w:marRight w:val="0"/>
      <w:marTop w:val="0"/>
      <w:marBottom w:val="0"/>
      <w:divBdr>
        <w:top w:val="none" w:sz="0" w:space="0" w:color="auto"/>
        <w:left w:val="none" w:sz="0" w:space="0" w:color="auto"/>
        <w:bottom w:val="none" w:sz="0" w:space="0" w:color="auto"/>
        <w:right w:val="none" w:sz="0" w:space="0" w:color="auto"/>
      </w:divBdr>
    </w:div>
    <w:div w:id="1151867592">
      <w:bodyDiv w:val="1"/>
      <w:marLeft w:val="0"/>
      <w:marRight w:val="0"/>
      <w:marTop w:val="0"/>
      <w:marBottom w:val="0"/>
      <w:divBdr>
        <w:top w:val="none" w:sz="0" w:space="0" w:color="auto"/>
        <w:left w:val="none" w:sz="0" w:space="0" w:color="auto"/>
        <w:bottom w:val="none" w:sz="0" w:space="0" w:color="auto"/>
        <w:right w:val="none" w:sz="0" w:space="0" w:color="auto"/>
      </w:divBdr>
      <w:divsChild>
        <w:div w:id="850222512">
          <w:marLeft w:val="0"/>
          <w:marRight w:val="0"/>
          <w:marTop w:val="0"/>
          <w:marBottom w:val="0"/>
          <w:divBdr>
            <w:top w:val="none" w:sz="0" w:space="0" w:color="auto"/>
            <w:left w:val="none" w:sz="0" w:space="0" w:color="auto"/>
            <w:bottom w:val="none" w:sz="0" w:space="0" w:color="auto"/>
            <w:right w:val="none" w:sz="0" w:space="0" w:color="auto"/>
          </w:divBdr>
        </w:div>
      </w:divsChild>
    </w:div>
    <w:div w:id="1265193649">
      <w:bodyDiv w:val="1"/>
      <w:marLeft w:val="0"/>
      <w:marRight w:val="0"/>
      <w:marTop w:val="0"/>
      <w:marBottom w:val="0"/>
      <w:divBdr>
        <w:top w:val="none" w:sz="0" w:space="0" w:color="auto"/>
        <w:left w:val="none" w:sz="0" w:space="0" w:color="auto"/>
        <w:bottom w:val="none" w:sz="0" w:space="0" w:color="auto"/>
        <w:right w:val="none" w:sz="0" w:space="0" w:color="auto"/>
      </w:divBdr>
    </w:div>
    <w:div w:id="1341619567">
      <w:bodyDiv w:val="1"/>
      <w:marLeft w:val="0"/>
      <w:marRight w:val="0"/>
      <w:marTop w:val="0"/>
      <w:marBottom w:val="0"/>
      <w:divBdr>
        <w:top w:val="none" w:sz="0" w:space="0" w:color="auto"/>
        <w:left w:val="none" w:sz="0" w:space="0" w:color="auto"/>
        <w:bottom w:val="none" w:sz="0" w:space="0" w:color="auto"/>
        <w:right w:val="none" w:sz="0" w:space="0" w:color="auto"/>
      </w:divBdr>
      <w:divsChild>
        <w:div w:id="1355765575">
          <w:marLeft w:val="0"/>
          <w:marRight w:val="0"/>
          <w:marTop w:val="0"/>
          <w:marBottom w:val="0"/>
          <w:divBdr>
            <w:top w:val="none" w:sz="0" w:space="0" w:color="auto"/>
            <w:left w:val="none" w:sz="0" w:space="0" w:color="auto"/>
            <w:bottom w:val="none" w:sz="0" w:space="0" w:color="auto"/>
            <w:right w:val="none" w:sz="0" w:space="0" w:color="auto"/>
          </w:divBdr>
        </w:div>
      </w:divsChild>
    </w:div>
    <w:div w:id="1496022306">
      <w:bodyDiv w:val="1"/>
      <w:marLeft w:val="0"/>
      <w:marRight w:val="0"/>
      <w:marTop w:val="0"/>
      <w:marBottom w:val="0"/>
      <w:divBdr>
        <w:top w:val="none" w:sz="0" w:space="0" w:color="auto"/>
        <w:left w:val="none" w:sz="0" w:space="0" w:color="auto"/>
        <w:bottom w:val="none" w:sz="0" w:space="0" w:color="auto"/>
        <w:right w:val="none" w:sz="0" w:space="0" w:color="auto"/>
      </w:divBdr>
      <w:divsChild>
        <w:div w:id="507138449">
          <w:marLeft w:val="0"/>
          <w:marRight w:val="0"/>
          <w:marTop w:val="0"/>
          <w:marBottom w:val="0"/>
          <w:divBdr>
            <w:top w:val="none" w:sz="0" w:space="0" w:color="auto"/>
            <w:left w:val="none" w:sz="0" w:space="0" w:color="auto"/>
            <w:bottom w:val="none" w:sz="0" w:space="0" w:color="auto"/>
            <w:right w:val="none" w:sz="0" w:space="0" w:color="auto"/>
          </w:divBdr>
        </w:div>
      </w:divsChild>
    </w:div>
    <w:div w:id="1528060120">
      <w:bodyDiv w:val="1"/>
      <w:marLeft w:val="0"/>
      <w:marRight w:val="0"/>
      <w:marTop w:val="0"/>
      <w:marBottom w:val="0"/>
      <w:divBdr>
        <w:top w:val="none" w:sz="0" w:space="0" w:color="auto"/>
        <w:left w:val="none" w:sz="0" w:space="0" w:color="auto"/>
        <w:bottom w:val="none" w:sz="0" w:space="0" w:color="auto"/>
        <w:right w:val="none" w:sz="0" w:space="0" w:color="auto"/>
      </w:divBdr>
    </w:div>
    <w:div w:id="1539471318">
      <w:bodyDiv w:val="1"/>
      <w:marLeft w:val="0"/>
      <w:marRight w:val="0"/>
      <w:marTop w:val="0"/>
      <w:marBottom w:val="0"/>
      <w:divBdr>
        <w:top w:val="none" w:sz="0" w:space="0" w:color="auto"/>
        <w:left w:val="none" w:sz="0" w:space="0" w:color="auto"/>
        <w:bottom w:val="none" w:sz="0" w:space="0" w:color="auto"/>
        <w:right w:val="none" w:sz="0" w:space="0" w:color="auto"/>
      </w:divBdr>
    </w:div>
    <w:div w:id="1622034582">
      <w:bodyDiv w:val="1"/>
      <w:marLeft w:val="0"/>
      <w:marRight w:val="0"/>
      <w:marTop w:val="0"/>
      <w:marBottom w:val="0"/>
      <w:divBdr>
        <w:top w:val="none" w:sz="0" w:space="0" w:color="auto"/>
        <w:left w:val="none" w:sz="0" w:space="0" w:color="auto"/>
        <w:bottom w:val="none" w:sz="0" w:space="0" w:color="auto"/>
        <w:right w:val="none" w:sz="0" w:space="0" w:color="auto"/>
      </w:divBdr>
    </w:div>
    <w:div w:id="1639335738">
      <w:bodyDiv w:val="1"/>
      <w:marLeft w:val="0"/>
      <w:marRight w:val="0"/>
      <w:marTop w:val="0"/>
      <w:marBottom w:val="0"/>
      <w:divBdr>
        <w:top w:val="none" w:sz="0" w:space="0" w:color="auto"/>
        <w:left w:val="none" w:sz="0" w:space="0" w:color="auto"/>
        <w:bottom w:val="none" w:sz="0" w:space="0" w:color="auto"/>
        <w:right w:val="none" w:sz="0" w:space="0" w:color="auto"/>
      </w:divBdr>
    </w:div>
    <w:div w:id="1645620424">
      <w:bodyDiv w:val="1"/>
      <w:marLeft w:val="0"/>
      <w:marRight w:val="0"/>
      <w:marTop w:val="0"/>
      <w:marBottom w:val="0"/>
      <w:divBdr>
        <w:top w:val="none" w:sz="0" w:space="0" w:color="auto"/>
        <w:left w:val="none" w:sz="0" w:space="0" w:color="auto"/>
        <w:bottom w:val="none" w:sz="0" w:space="0" w:color="auto"/>
        <w:right w:val="none" w:sz="0" w:space="0" w:color="auto"/>
      </w:divBdr>
    </w:div>
    <w:div w:id="1702703884">
      <w:bodyDiv w:val="1"/>
      <w:marLeft w:val="0"/>
      <w:marRight w:val="0"/>
      <w:marTop w:val="0"/>
      <w:marBottom w:val="0"/>
      <w:divBdr>
        <w:top w:val="none" w:sz="0" w:space="0" w:color="auto"/>
        <w:left w:val="none" w:sz="0" w:space="0" w:color="auto"/>
        <w:bottom w:val="none" w:sz="0" w:space="0" w:color="auto"/>
        <w:right w:val="none" w:sz="0" w:space="0" w:color="auto"/>
      </w:divBdr>
    </w:div>
    <w:div w:id="1724209744">
      <w:bodyDiv w:val="1"/>
      <w:marLeft w:val="0"/>
      <w:marRight w:val="0"/>
      <w:marTop w:val="0"/>
      <w:marBottom w:val="0"/>
      <w:divBdr>
        <w:top w:val="none" w:sz="0" w:space="0" w:color="auto"/>
        <w:left w:val="none" w:sz="0" w:space="0" w:color="auto"/>
        <w:bottom w:val="none" w:sz="0" w:space="0" w:color="auto"/>
        <w:right w:val="none" w:sz="0" w:space="0" w:color="auto"/>
      </w:divBdr>
    </w:div>
    <w:div w:id="1730035209">
      <w:bodyDiv w:val="1"/>
      <w:marLeft w:val="0"/>
      <w:marRight w:val="0"/>
      <w:marTop w:val="0"/>
      <w:marBottom w:val="0"/>
      <w:divBdr>
        <w:top w:val="none" w:sz="0" w:space="0" w:color="auto"/>
        <w:left w:val="none" w:sz="0" w:space="0" w:color="auto"/>
        <w:bottom w:val="none" w:sz="0" w:space="0" w:color="auto"/>
        <w:right w:val="none" w:sz="0" w:space="0" w:color="auto"/>
      </w:divBdr>
    </w:div>
    <w:div w:id="1731611596">
      <w:bodyDiv w:val="1"/>
      <w:marLeft w:val="0"/>
      <w:marRight w:val="0"/>
      <w:marTop w:val="0"/>
      <w:marBottom w:val="0"/>
      <w:divBdr>
        <w:top w:val="none" w:sz="0" w:space="0" w:color="auto"/>
        <w:left w:val="none" w:sz="0" w:space="0" w:color="auto"/>
        <w:bottom w:val="none" w:sz="0" w:space="0" w:color="auto"/>
        <w:right w:val="none" w:sz="0" w:space="0" w:color="auto"/>
      </w:divBdr>
    </w:div>
    <w:div w:id="1740590014">
      <w:bodyDiv w:val="1"/>
      <w:marLeft w:val="0"/>
      <w:marRight w:val="0"/>
      <w:marTop w:val="0"/>
      <w:marBottom w:val="0"/>
      <w:divBdr>
        <w:top w:val="none" w:sz="0" w:space="0" w:color="auto"/>
        <w:left w:val="none" w:sz="0" w:space="0" w:color="auto"/>
        <w:bottom w:val="none" w:sz="0" w:space="0" w:color="auto"/>
        <w:right w:val="none" w:sz="0" w:space="0" w:color="auto"/>
      </w:divBdr>
    </w:div>
    <w:div w:id="1854411842">
      <w:bodyDiv w:val="1"/>
      <w:marLeft w:val="0"/>
      <w:marRight w:val="0"/>
      <w:marTop w:val="0"/>
      <w:marBottom w:val="0"/>
      <w:divBdr>
        <w:top w:val="none" w:sz="0" w:space="0" w:color="auto"/>
        <w:left w:val="none" w:sz="0" w:space="0" w:color="auto"/>
        <w:bottom w:val="none" w:sz="0" w:space="0" w:color="auto"/>
        <w:right w:val="none" w:sz="0" w:space="0" w:color="auto"/>
      </w:divBdr>
      <w:divsChild>
        <w:div w:id="1377047906">
          <w:marLeft w:val="0"/>
          <w:marRight w:val="0"/>
          <w:marTop w:val="0"/>
          <w:marBottom w:val="0"/>
          <w:divBdr>
            <w:top w:val="none" w:sz="0" w:space="0" w:color="auto"/>
            <w:left w:val="none" w:sz="0" w:space="0" w:color="auto"/>
            <w:bottom w:val="none" w:sz="0" w:space="0" w:color="auto"/>
            <w:right w:val="none" w:sz="0" w:space="0" w:color="auto"/>
          </w:divBdr>
        </w:div>
      </w:divsChild>
    </w:div>
    <w:div w:id="1908879368">
      <w:bodyDiv w:val="1"/>
      <w:marLeft w:val="0"/>
      <w:marRight w:val="0"/>
      <w:marTop w:val="0"/>
      <w:marBottom w:val="0"/>
      <w:divBdr>
        <w:top w:val="none" w:sz="0" w:space="0" w:color="auto"/>
        <w:left w:val="none" w:sz="0" w:space="0" w:color="auto"/>
        <w:bottom w:val="none" w:sz="0" w:space="0" w:color="auto"/>
        <w:right w:val="none" w:sz="0" w:space="0" w:color="auto"/>
      </w:divBdr>
    </w:div>
    <w:div w:id="1964849018">
      <w:bodyDiv w:val="1"/>
      <w:marLeft w:val="150"/>
      <w:marRight w:val="0"/>
      <w:marTop w:val="375"/>
      <w:marBottom w:val="0"/>
      <w:divBdr>
        <w:top w:val="none" w:sz="0" w:space="0" w:color="auto"/>
        <w:left w:val="none" w:sz="0" w:space="0" w:color="auto"/>
        <w:bottom w:val="none" w:sz="0" w:space="0" w:color="auto"/>
        <w:right w:val="none" w:sz="0" w:space="0" w:color="auto"/>
      </w:divBdr>
    </w:div>
    <w:div w:id="19957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ipdtdms.gsfc.nasa.gov" TargetMode="External"/><Relationship Id="rId29" Type="http://schemas.openxmlformats.org/officeDocument/2006/relationships/hyperlink" Target="mailto:gsfc-dl-lro-ops@mail.na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mailto:gsfc-dl-lro-ops@mail.nasa.gov"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ipdtdms.gsfc.nasa.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ipdtdms.gsfc.nasa.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ipdtdms.gsfc.nasa.gov/"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ipdtdms.gsfc.nasa.gov/"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ipdtdms.gsfc.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BC03-7386-44AD-8EE9-16CCED54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Lunar Reconnaissance Orbiter</dc:creator>
  <cp:lastModifiedBy>Casasanta, Ralph T. (GSFC-444.0)[COLUMBUS TECHNOLOGIES AND SERVICES INC]</cp:lastModifiedBy>
  <cp:revision>6</cp:revision>
  <cp:lastPrinted>2016-02-25T15:38:00Z</cp:lastPrinted>
  <dcterms:created xsi:type="dcterms:W3CDTF">2020-10-13T19:28:00Z</dcterms:created>
  <dcterms:modified xsi:type="dcterms:W3CDTF">2020-10-26T14:55:00Z</dcterms:modified>
</cp:coreProperties>
</file>